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E5" w:rsidRPr="00E95CE5" w:rsidRDefault="00E95CE5" w:rsidP="00040404">
      <w:pPr>
        <w:widowControl/>
        <w:shd w:val="clear" w:color="auto" w:fill="FFFFFF"/>
        <w:spacing w:line="400" w:lineRule="atLeast"/>
        <w:jc w:val="center"/>
        <w:rPr>
          <w:rFonts w:ascii="黑体" w:eastAsia="黑体" w:hAnsi="黑体" w:cs="宋体"/>
          <w:color w:val="333333"/>
          <w:kern w:val="0"/>
          <w:sz w:val="32"/>
          <w:szCs w:val="32"/>
        </w:rPr>
      </w:pPr>
      <w:r w:rsidRPr="00E95CE5">
        <w:rPr>
          <w:rFonts w:ascii="黑体" w:eastAsia="黑体" w:hAnsi="黑体" w:cs="宋体" w:hint="eastAsia"/>
          <w:b/>
          <w:bCs/>
          <w:color w:val="333333"/>
          <w:kern w:val="0"/>
          <w:sz w:val="32"/>
          <w:szCs w:val="32"/>
        </w:rPr>
        <w:t>第一部分</w:t>
      </w:r>
      <w:r w:rsidRPr="00E95CE5">
        <w:rPr>
          <w:rFonts w:asciiTheme="minorEastAsia" w:eastAsia="黑体" w:hAnsiTheme="minorEastAsia" w:cs="宋体" w:hint="eastAsia"/>
          <w:b/>
          <w:bCs/>
          <w:color w:val="333333"/>
          <w:kern w:val="0"/>
          <w:sz w:val="32"/>
          <w:szCs w:val="32"/>
        </w:rPr>
        <w:t>  </w:t>
      </w:r>
      <w:r w:rsidRPr="00E95CE5">
        <w:rPr>
          <w:rFonts w:ascii="黑体" w:eastAsia="黑体" w:hAnsi="黑体" w:cs="宋体" w:hint="eastAsia"/>
          <w:b/>
          <w:bCs/>
          <w:color w:val="333333"/>
          <w:kern w:val="0"/>
          <w:sz w:val="32"/>
          <w:szCs w:val="32"/>
        </w:rPr>
        <w:t>邀请比价</w:t>
      </w:r>
    </w:p>
    <w:p w:rsidR="00E95CE5" w:rsidRPr="00E95CE5" w:rsidRDefault="00E95CE5" w:rsidP="00FB3E79">
      <w:pPr>
        <w:widowControl/>
        <w:shd w:val="clear" w:color="auto" w:fill="FFFFFF"/>
        <w:spacing w:line="400" w:lineRule="exact"/>
        <w:ind w:firstLine="640"/>
        <w:outlineLvl w:val="5"/>
        <w:rPr>
          <w:rFonts w:asciiTheme="minorEastAsia" w:hAnsiTheme="minorEastAsia" w:cs="宋体"/>
          <w:color w:val="333333"/>
          <w:kern w:val="0"/>
          <w:sz w:val="24"/>
          <w:szCs w:val="24"/>
        </w:rPr>
      </w:pPr>
      <w:r w:rsidRPr="00587819">
        <w:rPr>
          <w:rFonts w:asciiTheme="minorEastAsia" w:hAnsiTheme="minorEastAsia" w:cs="宋体" w:hint="eastAsia"/>
          <w:color w:val="333333"/>
          <w:kern w:val="0"/>
          <w:sz w:val="24"/>
          <w:szCs w:val="24"/>
        </w:rPr>
        <w:t>海安市实验中学</w:t>
      </w:r>
      <w:r w:rsidR="00C77891">
        <w:rPr>
          <w:rFonts w:asciiTheme="minorEastAsia" w:hAnsiTheme="minorEastAsia" w:cs="宋体" w:hint="eastAsia"/>
          <w:color w:val="333333"/>
          <w:kern w:val="0"/>
          <w:sz w:val="24"/>
          <w:szCs w:val="24"/>
        </w:rPr>
        <w:t>路灯采购</w:t>
      </w:r>
      <w:r w:rsidR="005D1EC7" w:rsidRPr="00587819">
        <w:rPr>
          <w:rFonts w:asciiTheme="minorEastAsia" w:hAnsiTheme="minorEastAsia" w:cs="宋体" w:hint="eastAsia"/>
          <w:color w:val="333333"/>
          <w:kern w:val="0"/>
          <w:sz w:val="24"/>
          <w:szCs w:val="24"/>
        </w:rPr>
        <w:t>及安装</w:t>
      </w:r>
      <w:r w:rsidRPr="00E95CE5">
        <w:rPr>
          <w:rFonts w:asciiTheme="minorEastAsia" w:hAnsiTheme="minorEastAsia" w:cs="宋体" w:hint="eastAsia"/>
          <w:color w:val="333333"/>
          <w:kern w:val="0"/>
          <w:sz w:val="24"/>
          <w:szCs w:val="24"/>
        </w:rPr>
        <w:t>，特邀请符合采购条件的供应商参加邀请比价。</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一、采购内容</w:t>
      </w:r>
    </w:p>
    <w:p w:rsidR="00E95CE5" w:rsidRPr="00FB2311" w:rsidRDefault="00E95CE5" w:rsidP="00FB3E79">
      <w:pPr>
        <w:widowControl/>
        <w:shd w:val="clear" w:color="auto" w:fill="FFFFFF"/>
        <w:spacing w:line="400" w:lineRule="exact"/>
        <w:ind w:firstLine="643"/>
        <w:outlineLvl w:val="5"/>
        <w:rPr>
          <w:rFonts w:asciiTheme="minorEastAsia" w:hAnsiTheme="minorEastAsia" w:cs="宋体"/>
          <w:color w:val="333333"/>
          <w:kern w:val="0"/>
          <w:sz w:val="24"/>
          <w:szCs w:val="24"/>
        </w:rPr>
      </w:pPr>
      <w:r w:rsidRPr="00FB2311">
        <w:rPr>
          <w:rFonts w:asciiTheme="minorEastAsia" w:hAnsiTheme="minorEastAsia" w:cs="宋体" w:hint="eastAsia"/>
          <w:bCs/>
          <w:color w:val="333333"/>
          <w:kern w:val="0"/>
          <w:sz w:val="24"/>
          <w:szCs w:val="24"/>
        </w:rPr>
        <w:t>1、项目概况：</w:t>
      </w:r>
    </w:p>
    <w:p w:rsidR="008B0A00" w:rsidRPr="00FB2311" w:rsidRDefault="00FB2311" w:rsidP="00FB3E79">
      <w:pPr>
        <w:widowControl/>
        <w:shd w:val="clear" w:color="auto" w:fill="FFFFFF"/>
        <w:spacing w:line="400" w:lineRule="exact"/>
        <w:ind w:firstLine="643"/>
        <w:jc w:val="left"/>
        <w:rPr>
          <w:rFonts w:asciiTheme="minorEastAsia" w:hAnsiTheme="minorEastAsia" w:cs="宋体"/>
          <w:bCs/>
          <w:color w:val="333333"/>
          <w:kern w:val="0"/>
          <w:sz w:val="24"/>
          <w:szCs w:val="24"/>
        </w:rPr>
      </w:pPr>
      <w:r w:rsidRPr="00FB2311">
        <w:rPr>
          <w:rFonts w:asciiTheme="minorEastAsia" w:hAnsiTheme="minorEastAsia" w:cs="宋体" w:hint="eastAsia"/>
          <w:bCs/>
          <w:color w:val="333333"/>
          <w:kern w:val="0"/>
          <w:sz w:val="24"/>
          <w:szCs w:val="24"/>
        </w:rPr>
        <w:t>路灯19杆，详见项目需求</w:t>
      </w:r>
    </w:p>
    <w:p w:rsidR="00E95CE5" w:rsidRPr="00FB2311"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FB2311">
        <w:rPr>
          <w:rFonts w:asciiTheme="minorEastAsia" w:hAnsiTheme="minorEastAsia" w:cs="宋体" w:hint="eastAsia"/>
          <w:bCs/>
          <w:color w:val="333333"/>
          <w:kern w:val="0"/>
          <w:sz w:val="24"/>
          <w:szCs w:val="24"/>
        </w:rPr>
        <w:t>2、项目预算：</w:t>
      </w:r>
    </w:p>
    <w:p w:rsidR="00E95CE5" w:rsidRPr="00FB2311"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FB2311">
        <w:rPr>
          <w:rFonts w:asciiTheme="minorEastAsia" w:hAnsiTheme="minorEastAsia" w:cs="宋体" w:hint="eastAsia"/>
          <w:color w:val="333333"/>
          <w:kern w:val="0"/>
          <w:sz w:val="24"/>
          <w:szCs w:val="24"/>
        </w:rPr>
        <w:t>本项目预算资金为</w:t>
      </w:r>
      <w:r w:rsidR="00FB2311" w:rsidRPr="00FB2311">
        <w:rPr>
          <w:rFonts w:asciiTheme="minorEastAsia" w:hAnsiTheme="minorEastAsia" w:cs="宋体" w:hint="eastAsia"/>
          <w:bCs/>
          <w:color w:val="333333"/>
          <w:kern w:val="0"/>
          <w:sz w:val="24"/>
          <w:szCs w:val="24"/>
        </w:rPr>
        <w:t>8</w:t>
      </w:r>
      <w:r w:rsidRPr="00FB2311">
        <w:rPr>
          <w:rFonts w:asciiTheme="minorEastAsia" w:hAnsiTheme="minorEastAsia" w:cs="宋体" w:hint="eastAsia"/>
          <w:bCs/>
          <w:color w:val="333333"/>
          <w:kern w:val="0"/>
          <w:sz w:val="24"/>
          <w:szCs w:val="24"/>
        </w:rPr>
        <w:t>万元</w:t>
      </w:r>
      <w:r w:rsidRPr="00FB2311">
        <w:rPr>
          <w:rFonts w:asciiTheme="minorEastAsia" w:hAnsiTheme="minorEastAsia" w:cs="宋体" w:hint="eastAsia"/>
          <w:color w:val="333333"/>
          <w:kern w:val="0"/>
          <w:sz w:val="24"/>
          <w:szCs w:val="24"/>
        </w:rPr>
        <w:t>。</w:t>
      </w:r>
    </w:p>
    <w:p w:rsidR="00E95CE5" w:rsidRPr="00E95CE5" w:rsidRDefault="00E95CE5" w:rsidP="00B56420">
      <w:pPr>
        <w:snapToGrid w:val="0"/>
        <w:spacing w:line="360" w:lineRule="auto"/>
        <w:ind w:firstLineChars="200" w:firstLine="482"/>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3、付款方式：</w:t>
      </w:r>
      <w:r w:rsidR="00B56420" w:rsidRPr="00B56420">
        <w:rPr>
          <w:rFonts w:ascii="宋体" w:eastAsia="宋体" w:hAnsi="宋体" w:cs="Times New Roman" w:hint="eastAsia"/>
          <w:bCs/>
          <w:color w:val="FF0000"/>
          <w:sz w:val="24"/>
          <w:szCs w:val="20"/>
        </w:rPr>
        <w:t>货到安装完成并经验收合格后付至合同价款的90%，余款于质保期满后一次性结清。</w:t>
      </w:r>
      <w:r w:rsidRPr="00E95CE5">
        <w:rPr>
          <w:rFonts w:asciiTheme="minorEastAsia" w:hAnsiTheme="minorEastAsia" w:cs="宋体" w:hint="eastAsia"/>
          <w:color w:val="333333"/>
          <w:kern w:val="0"/>
          <w:sz w:val="24"/>
          <w:szCs w:val="24"/>
        </w:rPr>
        <w:t>如约定期限未能完成安装，每延迟一天扣合同总价的5%。</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二、供应商资格条件：</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（一）符合政府采购法第二十二条第一款规定的条件，并提供下列材料：</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1、法人或者其他组织的营业执照等证明文件，自然人的身份证明（原件备查）；</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2、上一年度的财务状况报告（成立不满一年不需提供）；</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3、依法缴纳税收和社会保障资金的相关材料；</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4、具备履行合同所必需的设备和专业技术能力的证明材料；</w:t>
      </w:r>
      <w:r w:rsidRPr="00E95CE5">
        <w:rPr>
          <w:rFonts w:asciiTheme="minorEastAsia" w:hAnsiTheme="minorEastAsia" w:cs="宋体" w:hint="eastAsia"/>
          <w:b/>
          <w:bCs/>
          <w:color w:val="333333"/>
          <w:kern w:val="0"/>
          <w:sz w:val="24"/>
          <w:szCs w:val="24"/>
        </w:rPr>
        <w:t> </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5、参加政府采购活动前3年内在经营活动中没有重大违法记录的书面声明（成立不满一年无需提供）；。</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C00000"/>
          <w:kern w:val="0"/>
          <w:sz w:val="24"/>
          <w:szCs w:val="24"/>
        </w:rPr>
        <w:t>（二）采购人其他要求:</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C00000"/>
          <w:kern w:val="0"/>
          <w:sz w:val="24"/>
          <w:szCs w:val="24"/>
        </w:rPr>
        <w:t>1、未被“信用中国”（ </w:t>
      </w:r>
      <w:hyperlink w:history="1">
        <w:r w:rsidRPr="00587819">
          <w:rPr>
            <w:rFonts w:asciiTheme="minorEastAsia" w:hAnsiTheme="minorEastAsia" w:cs="宋体" w:hint="eastAsia"/>
            <w:b/>
            <w:bCs/>
            <w:color w:val="C00000"/>
            <w:kern w:val="0"/>
            <w:sz w:val="24"/>
            <w:szCs w:val="24"/>
            <w:u w:val="single"/>
          </w:rPr>
          <w:t>www.creditchina.gov.cn）列入失信被执行人、重大税收违法案件当事人名单、政府采购严重失信行为记录名单。</w:t>
        </w:r>
      </w:hyperlink>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C00000"/>
          <w:kern w:val="0"/>
          <w:sz w:val="24"/>
          <w:szCs w:val="24"/>
        </w:rPr>
        <w:t>2、营业执照具有相关范围均可。</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w:t>
      </w:r>
      <w:r w:rsidRPr="00E95CE5">
        <w:rPr>
          <w:rFonts w:asciiTheme="minorEastAsia" w:hAnsiTheme="minorEastAsia" w:cs="宋体" w:hint="eastAsia"/>
          <w:b/>
          <w:bCs/>
          <w:color w:val="333333"/>
          <w:kern w:val="0"/>
          <w:sz w:val="24"/>
          <w:szCs w:val="24"/>
        </w:rPr>
        <w:t>邀请保证金</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1．参加邀请供应商须按规定交纳邀请保证金</w:t>
      </w:r>
      <w:r w:rsidR="00887A49" w:rsidRPr="001F6A74">
        <w:rPr>
          <w:rFonts w:asciiTheme="minorEastAsia" w:hAnsiTheme="minorEastAsia" w:cs="宋体" w:hint="eastAsia"/>
          <w:color w:val="FF0000"/>
          <w:kern w:val="0"/>
          <w:sz w:val="24"/>
          <w:szCs w:val="24"/>
          <w:u w:val="single"/>
        </w:rPr>
        <w:t>2</w:t>
      </w:r>
      <w:r w:rsidRPr="001F6A74">
        <w:rPr>
          <w:rFonts w:asciiTheme="minorEastAsia" w:hAnsiTheme="minorEastAsia" w:cs="宋体" w:hint="eastAsia"/>
          <w:color w:val="FF0000"/>
          <w:kern w:val="0"/>
          <w:sz w:val="24"/>
          <w:szCs w:val="24"/>
          <w:u w:val="single"/>
        </w:rPr>
        <w:t>000</w:t>
      </w:r>
      <w:r w:rsidRPr="001F6A74">
        <w:rPr>
          <w:rFonts w:asciiTheme="minorEastAsia" w:hAnsiTheme="minorEastAsia" w:cs="宋体" w:hint="eastAsia"/>
          <w:b/>
          <w:bCs/>
          <w:color w:val="FF0000"/>
          <w:kern w:val="0"/>
          <w:sz w:val="24"/>
          <w:szCs w:val="24"/>
          <w:u w:val="single"/>
        </w:rPr>
        <w:t>元</w:t>
      </w:r>
      <w:r w:rsidRPr="00E95CE5">
        <w:rPr>
          <w:rFonts w:asciiTheme="minorEastAsia" w:hAnsiTheme="minorEastAsia" w:cs="宋体" w:hint="eastAsia"/>
          <w:color w:val="333333"/>
          <w:kern w:val="0"/>
          <w:sz w:val="24"/>
          <w:szCs w:val="24"/>
        </w:rPr>
        <w:t>方可参加邀请，否则将予以拒绝。</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2．邀请保证金保证金必须是人民币，且必须在参与本邀请时以现金形式递交（保证金请用信封密封后盖章）。</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三、邀请文件的递交</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邀请文件递交时间：2021年</w:t>
      </w:r>
      <w:r w:rsidR="00FB2311">
        <w:rPr>
          <w:rFonts w:asciiTheme="minorEastAsia" w:hAnsiTheme="minorEastAsia" w:cs="宋体" w:hint="eastAsia"/>
          <w:color w:val="FF0000"/>
          <w:kern w:val="0"/>
          <w:sz w:val="24"/>
          <w:szCs w:val="24"/>
        </w:rPr>
        <w:t>8</w:t>
      </w:r>
      <w:r w:rsidRPr="008B0A00">
        <w:rPr>
          <w:rFonts w:asciiTheme="minorEastAsia" w:hAnsiTheme="minorEastAsia" w:cs="宋体" w:hint="eastAsia"/>
          <w:color w:val="FF0000"/>
          <w:kern w:val="0"/>
          <w:sz w:val="24"/>
          <w:szCs w:val="24"/>
        </w:rPr>
        <w:t>月</w:t>
      </w:r>
      <w:r w:rsidR="00FB2311">
        <w:rPr>
          <w:rFonts w:asciiTheme="minorEastAsia" w:hAnsiTheme="minorEastAsia" w:cs="宋体" w:hint="eastAsia"/>
          <w:color w:val="FF0000"/>
          <w:kern w:val="0"/>
          <w:sz w:val="24"/>
          <w:szCs w:val="24"/>
        </w:rPr>
        <w:t>6</w:t>
      </w:r>
      <w:r w:rsidRPr="008B0A00">
        <w:rPr>
          <w:rFonts w:asciiTheme="minorEastAsia" w:hAnsiTheme="minorEastAsia" w:cs="宋体" w:hint="eastAsia"/>
          <w:color w:val="FF0000"/>
          <w:kern w:val="0"/>
          <w:sz w:val="24"/>
          <w:szCs w:val="24"/>
        </w:rPr>
        <w:t>日</w:t>
      </w:r>
      <w:r w:rsidR="00607830">
        <w:rPr>
          <w:rFonts w:asciiTheme="minorEastAsia" w:hAnsiTheme="minorEastAsia" w:cs="宋体" w:hint="eastAsia"/>
          <w:color w:val="333333"/>
          <w:kern w:val="0"/>
          <w:sz w:val="24"/>
          <w:szCs w:val="24"/>
        </w:rPr>
        <w:t>15</w:t>
      </w:r>
      <w:r w:rsidR="00FB2311">
        <w:rPr>
          <w:rFonts w:asciiTheme="minorEastAsia" w:hAnsiTheme="minorEastAsia" w:cs="宋体"/>
          <w:color w:val="333333"/>
          <w:kern w:val="0"/>
          <w:sz w:val="24"/>
          <w:szCs w:val="24"/>
        </w:rPr>
        <w:t>:00</w:t>
      </w:r>
      <w:r w:rsidRPr="00E95CE5">
        <w:rPr>
          <w:rFonts w:asciiTheme="minorEastAsia" w:hAnsiTheme="minorEastAsia" w:cs="宋体" w:hint="eastAsia"/>
          <w:color w:val="333333"/>
          <w:kern w:val="0"/>
          <w:sz w:val="24"/>
          <w:szCs w:val="24"/>
        </w:rPr>
        <w:t>止（北京时间）。</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递交地点：海安市</w:t>
      </w:r>
      <w:r w:rsidR="005D1EC7" w:rsidRPr="00587819">
        <w:rPr>
          <w:rFonts w:asciiTheme="minorEastAsia" w:hAnsiTheme="minorEastAsia" w:cs="宋体" w:hint="eastAsia"/>
          <w:color w:val="333333"/>
          <w:kern w:val="0"/>
          <w:sz w:val="24"/>
          <w:szCs w:val="24"/>
        </w:rPr>
        <w:t>实验中学会议室（1）</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地址：江苏省海安市</w:t>
      </w:r>
      <w:r w:rsidR="005D1EC7" w:rsidRPr="00587819">
        <w:rPr>
          <w:rFonts w:asciiTheme="minorEastAsia" w:hAnsiTheme="minorEastAsia" w:cs="宋体" w:hint="eastAsia"/>
          <w:color w:val="333333"/>
          <w:kern w:val="0"/>
          <w:sz w:val="24"/>
          <w:szCs w:val="24"/>
        </w:rPr>
        <w:t>草坝路8号</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lastRenderedPageBreak/>
        <w:t>邀请比价开始时间：2021</w:t>
      </w:r>
      <w:r w:rsidRPr="008B0A00">
        <w:rPr>
          <w:rFonts w:asciiTheme="minorEastAsia" w:hAnsiTheme="minorEastAsia" w:cs="宋体" w:hint="eastAsia"/>
          <w:kern w:val="0"/>
          <w:sz w:val="24"/>
          <w:szCs w:val="24"/>
        </w:rPr>
        <w:t>年</w:t>
      </w:r>
      <w:r w:rsidR="00FB2311">
        <w:rPr>
          <w:rFonts w:asciiTheme="minorEastAsia" w:hAnsiTheme="minorEastAsia" w:cs="宋体" w:hint="eastAsia"/>
          <w:color w:val="FF0000"/>
          <w:kern w:val="0"/>
          <w:sz w:val="24"/>
          <w:szCs w:val="24"/>
        </w:rPr>
        <w:t>8</w:t>
      </w:r>
      <w:r w:rsidRPr="008B0A00">
        <w:rPr>
          <w:rFonts w:asciiTheme="minorEastAsia" w:hAnsiTheme="minorEastAsia" w:cs="宋体" w:hint="eastAsia"/>
          <w:color w:val="FF0000"/>
          <w:kern w:val="0"/>
          <w:sz w:val="24"/>
          <w:szCs w:val="24"/>
        </w:rPr>
        <w:t>月</w:t>
      </w:r>
      <w:r w:rsidR="00FB2311">
        <w:rPr>
          <w:rFonts w:asciiTheme="minorEastAsia" w:hAnsiTheme="minorEastAsia" w:cs="宋体" w:hint="eastAsia"/>
          <w:color w:val="FF0000"/>
          <w:kern w:val="0"/>
          <w:sz w:val="24"/>
          <w:szCs w:val="24"/>
        </w:rPr>
        <w:t>6日</w:t>
      </w:r>
      <w:r w:rsidR="00607830">
        <w:rPr>
          <w:rFonts w:asciiTheme="minorEastAsia" w:hAnsiTheme="minorEastAsia" w:cs="宋体" w:hint="eastAsia"/>
          <w:color w:val="FF0000"/>
          <w:kern w:val="0"/>
          <w:sz w:val="24"/>
          <w:szCs w:val="24"/>
        </w:rPr>
        <w:t>下</w:t>
      </w:r>
      <w:r w:rsidRPr="008B0A00">
        <w:rPr>
          <w:rFonts w:asciiTheme="minorEastAsia" w:hAnsiTheme="minorEastAsia" w:cs="宋体" w:hint="eastAsia"/>
          <w:color w:val="FF0000"/>
          <w:kern w:val="0"/>
          <w:sz w:val="24"/>
          <w:szCs w:val="24"/>
        </w:rPr>
        <w:t>午</w:t>
      </w:r>
      <w:r w:rsidR="00607830">
        <w:rPr>
          <w:rFonts w:asciiTheme="minorEastAsia" w:hAnsiTheme="minorEastAsia" w:cs="宋体" w:hint="eastAsia"/>
          <w:color w:val="333333"/>
          <w:kern w:val="0"/>
          <w:sz w:val="24"/>
          <w:szCs w:val="24"/>
        </w:rPr>
        <w:t>15</w:t>
      </w:r>
      <w:r w:rsidR="00FB2311">
        <w:rPr>
          <w:rFonts w:asciiTheme="minorEastAsia" w:hAnsiTheme="minorEastAsia" w:cs="宋体" w:hint="eastAsia"/>
          <w:color w:val="333333"/>
          <w:kern w:val="0"/>
          <w:sz w:val="24"/>
          <w:szCs w:val="24"/>
        </w:rPr>
        <w:t>：00</w:t>
      </w:r>
      <w:r w:rsidR="008B0A00">
        <w:rPr>
          <w:rFonts w:asciiTheme="minorEastAsia" w:hAnsiTheme="minorEastAsia" w:cs="宋体" w:hint="eastAsia"/>
          <w:color w:val="333333"/>
          <w:kern w:val="0"/>
          <w:sz w:val="24"/>
          <w:szCs w:val="24"/>
        </w:rPr>
        <w:t xml:space="preserve"> </w:t>
      </w:r>
      <w:r w:rsidRPr="00E95CE5">
        <w:rPr>
          <w:rFonts w:asciiTheme="minorEastAsia" w:hAnsiTheme="minorEastAsia" w:cs="宋体" w:hint="eastAsia"/>
          <w:color w:val="333333"/>
          <w:kern w:val="0"/>
          <w:sz w:val="24"/>
          <w:szCs w:val="24"/>
        </w:rPr>
        <w:t>（北京时间）</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地点：</w:t>
      </w:r>
      <w:r w:rsidR="005D1EC7" w:rsidRPr="00E95CE5">
        <w:rPr>
          <w:rFonts w:asciiTheme="minorEastAsia" w:hAnsiTheme="minorEastAsia" w:cs="宋体" w:hint="eastAsia"/>
          <w:color w:val="333333"/>
          <w:kern w:val="0"/>
          <w:sz w:val="24"/>
          <w:szCs w:val="24"/>
        </w:rPr>
        <w:t>海安市</w:t>
      </w:r>
      <w:r w:rsidR="005D1EC7" w:rsidRPr="00587819">
        <w:rPr>
          <w:rFonts w:asciiTheme="minorEastAsia" w:hAnsiTheme="minorEastAsia" w:cs="宋体" w:hint="eastAsia"/>
          <w:color w:val="333333"/>
          <w:kern w:val="0"/>
          <w:sz w:val="24"/>
          <w:szCs w:val="24"/>
        </w:rPr>
        <w:t>实验中学会议室（1）</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四、邀请主持单位：</w:t>
      </w:r>
      <w:r w:rsidRPr="00E95CE5">
        <w:rPr>
          <w:rFonts w:asciiTheme="minorEastAsia" w:hAnsiTheme="minorEastAsia" w:cs="宋体" w:hint="eastAsia"/>
          <w:color w:val="333333"/>
          <w:kern w:val="0"/>
          <w:sz w:val="24"/>
          <w:szCs w:val="24"/>
        </w:rPr>
        <w:t>海安市</w:t>
      </w:r>
      <w:r w:rsidR="005D1EC7" w:rsidRPr="00587819">
        <w:rPr>
          <w:rFonts w:asciiTheme="minorEastAsia" w:hAnsiTheme="minorEastAsia" w:cs="宋体" w:hint="eastAsia"/>
          <w:color w:val="333333"/>
          <w:kern w:val="0"/>
          <w:sz w:val="24"/>
          <w:szCs w:val="24"/>
        </w:rPr>
        <w:t>实验中学</w:t>
      </w:r>
    </w:p>
    <w:p w:rsidR="00E95CE5" w:rsidRPr="00E95CE5" w:rsidRDefault="00E95CE5" w:rsidP="00FB3E79">
      <w:pPr>
        <w:widowControl/>
        <w:shd w:val="clear" w:color="auto" w:fill="FFFFFF"/>
        <w:spacing w:line="400" w:lineRule="exact"/>
        <w:ind w:firstLine="643"/>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五、采购单位名称：</w:t>
      </w:r>
      <w:r w:rsidRPr="00E95CE5">
        <w:rPr>
          <w:rFonts w:asciiTheme="minorEastAsia" w:hAnsiTheme="minorEastAsia" w:cs="宋体" w:hint="eastAsia"/>
          <w:color w:val="333333"/>
          <w:kern w:val="0"/>
          <w:sz w:val="24"/>
          <w:szCs w:val="24"/>
        </w:rPr>
        <w:t>海安市</w:t>
      </w:r>
      <w:r w:rsidR="005D1EC7" w:rsidRPr="00587819">
        <w:rPr>
          <w:rFonts w:asciiTheme="minorEastAsia" w:hAnsiTheme="minorEastAsia" w:cs="宋体" w:hint="eastAsia"/>
          <w:color w:val="333333"/>
          <w:kern w:val="0"/>
          <w:sz w:val="24"/>
          <w:szCs w:val="24"/>
        </w:rPr>
        <w:t>实验中学</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color w:val="333333"/>
          <w:kern w:val="0"/>
          <w:sz w:val="24"/>
          <w:szCs w:val="24"/>
        </w:rPr>
        <w:t> </w:t>
      </w:r>
      <w:r w:rsidR="008B0A00">
        <w:rPr>
          <w:rFonts w:asciiTheme="minorEastAsia" w:hAnsiTheme="minorEastAsia" w:cs="宋体" w:hint="eastAsia"/>
          <w:color w:val="333333"/>
          <w:kern w:val="0"/>
          <w:sz w:val="24"/>
          <w:szCs w:val="24"/>
        </w:rPr>
        <w:t>联系人：</w:t>
      </w:r>
      <w:r w:rsidR="00C77891">
        <w:rPr>
          <w:rFonts w:asciiTheme="minorEastAsia" w:hAnsiTheme="minorEastAsia" w:cs="宋体" w:hint="eastAsia"/>
          <w:color w:val="333333"/>
          <w:kern w:val="0"/>
          <w:sz w:val="24"/>
          <w:szCs w:val="24"/>
        </w:rPr>
        <w:t>潘新峰</w:t>
      </w:r>
      <w:r w:rsidR="008B0A00">
        <w:rPr>
          <w:rFonts w:asciiTheme="minorEastAsia" w:hAnsiTheme="minorEastAsia" w:cs="宋体" w:hint="eastAsia"/>
          <w:color w:val="333333"/>
          <w:kern w:val="0"/>
          <w:sz w:val="24"/>
          <w:szCs w:val="24"/>
        </w:rPr>
        <w:t xml:space="preserve">  </w:t>
      </w:r>
      <w:r w:rsidRPr="00E95CE5">
        <w:rPr>
          <w:rFonts w:asciiTheme="minorEastAsia" w:hAnsiTheme="minorEastAsia" w:cs="宋体" w:hint="eastAsia"/>
          <w:color w:val="333333"/>
          <w:kern w:val="0"/>
          <w:sz w:val="24"/>
          <w:szCs w:val="24"/>
        </w:rPr>
        <w:t>联系电话：</w:t>
      </w:r>
      <w:r w:rsidR="00C77891">
        <w:rPr>
          <w:rFonts w:asciiTheme="minorEastAsia" w:hAnsiTheme="minorEastAsia" w:cs="宋体" w:hint="eastAsia"/>
          <w:color w:val="333333"/>
          <w:kern w:val="0"/>
          <w:sz w:val="24"/>
          <w:szCs w:val="24"/>
        </w:rPr>
        <w:t>13485156598</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 </w:t>
      </w:r>
    </w:p>
    <w:p w:rsidR="00E95CE5" w:rsidRPr="00E95CE5" w:rsidRDefault="00E95CE5" w:rsidP="00FB3E79">
      <w:pPr>
        <w:widowControl/>
        <w:shd w:val="clear" w:color="auto" w:fill="FFFFFF"/>
        <w:spacing w:line="400" w:lineRule="exact"/>
        <w:jc w:val="center"/>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第二部分邀请须知</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 </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一、总则</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（一）本邀请比价文件仅适用于我</w:t>
      </w:r>
      <w:r w:rsidR="005D1EC7" w:rsidRPr="00587819">
        <w:rPr>
          <w:rFonts w:asciiTheme="minorEastAsia" w:hAnsiTheme="minorEastAsia" w:cs="宋体" w:hint="eastAsia"/>
          <w:color w:val="333333"/>
          <w:kern w:val="0"/>
          <w:sz w:val="24"/>
          <w:szCs w:val="24"/>
        </w:rPr>
        <w:t>校</w:t>
      </w:r>
      <w:r w:rsidRPr="00E95CE5">
        <w:rPr>
          <w:rFonts w:asciiTheme="minorEastAsia" w:hAnsiTheme="minorEastAsia" w:cs="宋体" w:hint="eastAsia"/>
          <w:color w:val="333333"/>
          <w:kern w:val="0"/>
          <w:sz w:val="24"/>
          <w:szCs w:val="24"/>
        </w:rPr>
        <w:t>组织的本次邀请活动。</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（二）本次采购采取邀请比价方式。凡符合本邀请比价文件规定条件的供应商均作为邀请对象参加邀请。</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（三）无论邀请结果如何，参加邀请单位自行承担所有参与邀请的费用。</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（四）本次邀请活动及其产生的合同受中国法律的约束和保护。</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（五）参加邀请单位一旦参加邀请，即被视为接受本邀请比价文件中所有的条款和规定。</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（六）邀请比价文件未尽事宜可在采购合同中进一步明确。</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二、邀请比价文件</w:t>
      </w:r>
    </w:p>
    <w:p w:rsidR="00E95CE5" w:rsidRPr="00E95CE5" w:rsidRDefault="00E95CE5" w:rsidP="00FB3E79">
      <w:pPr>
        <w:widowControl/>
        <w:shd w:val="clear" w:color="auto" w:fill="FFFFFF"/>
        <w:spacing w:line="400" w:lineRule="exact"/>
        <w:ind w:firstLine="56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（一）邀请比价文件包括本文件目录所列之全部内容。</w:t>
      </w:r>
    </w:p>
    <w:p w:rsidR="00E95CE5" w:rsidRPr="00E95CE5" w:rsidRDefault="00E95CE5" w:rsidP="00FB3E79">
      <w:pPr>
        <w:widowControl/>
        <w:shd w:val="clear" w:color="auto" w:fill="FFFFFF"/>
        <w:spacing w:line="400" w:lineRule="exact"/>
        <w:ind w:firstLine="56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参加邀请单位应认真阅读本文件的全部内容，并在递交的邀请响应文件中作出实质性响应。如果参加邀请单位没有按照邀请比价文件要求提交全部资料，或者邀请时没有对邀请比价文件在各方面都作出实质性响应，其风险由参加邀请单位承担，没有实质性响应邀请比价文件要求，将作为重大偏差处理。</w:t>
      </w:r>
    </w:p>
    <w:p w:rsidR="00E95CE5" w:rsidRPr="00E95CE5" w:rsidRDefault="00E95CE5" w:rsidP="00FB3E79">
      <w:pPr>
        <w:widowControl/>
        <w:shd w:val="clear" w:color="auto" w:fill="FFFFFF"/>
        <w:spacing w:line="400" w:lineRule="exact"/>
        <w:ind w:firstLine="56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（三）邀请开始前的任何时候，无论出于何种原因，</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均可对邀请比价文件进行修改，修改文件与邀请比价文件一样，对参加邀请单位具有同等约束力。</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三、邀请文件</w:t>
      </w:r>
    </w:p>
    <w:p w:rsidR="00E95CE5" w:rsidRPr="00E95CE5" w:rsidRDefault="00E95CE5" w:rsidP="00FB3E79">
      <w:pPr>
        <w:widowControl/>
        <w:shd w:val="clear" w:color="auto" w:fill="FFFFFF"/>
        <w:spacing w:line="400" w:lineRule="exact"/>
        <w:ind w:firstLine="56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（一）参加邀请供应商提供的邀请响应文件均应使用中文。</w:t>
      </w:r>
    </w:p>
    <w:p w:rsidR="00E95CE5" w:rsidRPr="00E95CE5" w:rsidRDefault="00E95CE5" w:rsidP="00FB3E79">
      <w:pPr>
        <w:widowControl/>
        <w:shd w:val="clear" w:color="auto" w:fill="FFFFFF"/>
        <w:spacing w:line="400" w:lineRule="exact"/>
        <w:ind w:firstLine="56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（二）除技术规格中另有规定外，邀请响应文件应使用的度量衡单位，均应使用公制。</w:t>
      </w:r>
    </w:p>
    <w:p w:rsid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参加邀请供应商报价应以人民币为报价单位。邀请报价明细表应详细报列邀请文件所确定的标的物清单，以及为完成上述内容所必须的标的物主体及附件的品牌、名称、型号、规格、制造厂家、货物单价及总价、货物的包装、运输、验收合格、移交前的风险费用、调试及不可预见费等一切费用的明细。还</w:t>
      </w:r>
      <w:r w:rsidRPr="00E95CE5">
        <w:rPr>
          <w:rFonts w:asciiTheme="minorEastAsia" w:hAnsiTheme="minorEastAsia" w:cs="宋体" w:hint="eastAsia"/>
          <w:color w:val="333333"/>
          <w:kern w:val="0"/>
          <w:sz w:val="24"/>
          <w:szCs w:val="24"/>
        </w:rPr>
        <w:lastRenderedPageBreak/>
        <w:t>可以报列优惠条件，优惠条件应做说明。邀请文件中的报价只允许是一个，总价与分项价格不符时，以分项价格为准。</w:t>
      </w:r>
    </w:p>
    <w:p w:rsidR="00E95CE5" w:rsidRPr="00E95CE5" w:rsidRDefault="00E95CE5" w:rsidP="00FB3E79">
      <w:pPr>
        <w:widowControl/>
        <w:shd w:val="clear" w:color="auto" w:fill="FFFFFF"/>
        <w:spacing w:line="400" w:lineRule="exact"/>
        <w:ind w:firstLine="576"/>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（四）邀请响应文件的构成：</w:t>
      </w:r>
    </w:p>
    <w:p w:rsidR="00E95CE5" w:rsidRPr="00E95CE5" w:rsidRDefault="00E95CE5" w:rsidP="00FB3E79">
      <w:pPr>
        <w:widowControl/>
        <w:shd w:val="clear" w:color="auto" w:fill="FFFFFF"/>
        <w:spacing w:line="400" w:lineRule="exact"/>
        <w:ind w:firstLine="576"/>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1.参加邀请供应商的资格证明文件。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A．有效的工商营业执照副本复印件或事业单位法人证书（需加盖单位公章，原件备查）；</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B.法定代表人或授权人签署的邀请承诺函；</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C．法定代表人的身份证复印件、参加邀请代表身份证复印件和授权委托书原件；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D．有效的税务登记证复印件（需加盖单位公章）；</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E．</w:t>
      </w:r>
      <w:r w:rsidRPr="00E95CE5">
        <w:rPr>
          <w:rFonts w:asciiTheme="minorEastAsia" w:hAnsiTheme="minorEastAsia" w:cs="宋体" w:hint="eastAsia"/>
          <w:b/>
          <w:bCs/>
          <w:color w:val="333333"/>
          <w:kern w:val="0"/>
          <w:sz w:val="24"/>
          <w:szCs w:val="24"/>
        </w:rPr>
        <w:t>根据采购项目的特殊要求规定的特定条件中要求的证明文件（复印件需加盖邀请供应商单位公章）。</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2.邀请报价明细表；</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3.针对邀请需求作出的响应性文件。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4.其他应说明和提供的文件或资料。</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5.邀请响应文件应打印或用不褪色的黑色墨水书写。</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6.邀请响应文件的每一项内容必须有法定代表人或授权代理人签字并加盖公章。</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7.邀请响应文件组成部分中如邀请比价文件已给定格式的，参加邀请供应商应按给定格式提供，不得更改，确需要更改时，须另行制作偏离说明，并作为邀请响应文件的组成部分。</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8.邀请响应文件不应涂改、增删或潦草，如有必须修改时，修改处必须有法定代表人或授权代理人的签字。</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9.邀请响应文件应统一使用A4纸。</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10.邀请响应文件份数为</w:t>
      </w:r>
      <w:r w:rsidRPr="00E95CE5">
        <w:rPr>
          <w:rFonts w:asciiTheme="minorEastAsia" w:hAnsiTheme="minorEastAsia" w:cs="宋体" w:hint="eastAsia"/>
          <w:b/>
          <w:bCs/>
          <w:color w:val="333333"/>
          <w:kern w:val="0"/>
          <w:sz w:val="24"/>
          <w:szCs w:val="24"/>
        </w:rPr>
        <w:t>正本壹份</w:t>
      </w:r>
      <w:r w:rsidRPr="00E95CE5">
        <w:rPr>
          <w:rFonts w:asciiTheme="minorEastAsia" w:hAnsiTheme="minorEastAsia" w:cs="宋体" w:hint="eastAsia"/>
          <w:color w:val="333333"/>
          <w:kern w:val="0"/>
          <w:sz w:val="24"/>
          <w:szCs w:val="24"/>
        </w:rPr>
        <w:t>，</w:t>
      </w:r>
      <w:r w:rsidRPr="00E95CE5">
        <w:rPr>
          <w:rFonts w:asciiTheme="minorEastAsia" w:hAnsiTheme="minorEastAsia" w:cs="宋体" w:hint="eastAsia"/>
          <w:b/>
          <w:bCs/>
          <w:color w:val="333333"/>
          <w:kern w:val="0"/>
          <w:sz w:val="24"/>
          <w:szCs w:val="24"/>
        </w:rPr>
        <w:t>副本贰份</w:t>
      </w:r>
      <w:r w:rsidRPr="00E95CE5">
        <w:rPr>
          <w:rFonts w:asciiTheme="minorEastAsia" w:hAnsiTheme="minorEastAsia" w:cs="宋体" w:hint="eastAsia"/>
          <w:color w:val="333333"/>
          <w:kern w:val="0"/>
          <w:sz w:val="24"/>
          <w:szCs w:val="24"/>
        </w:rPr>
        <w:t>，并在邀请文件上明确注明“正本”、“副本”字样，含多标段的项目还需加注“标段号”，副本与正本不符时，以正本为准。参加邀请供应商应自行将邀请响应文件正本、副本分别密封，并在密封袋上标明“正本”、“副本”“标段号”字样。标明邀请主持单位，邀请项目名称和邀请单位名称，并在密封袋上封口处加盖邀请单位公章。参加多标段邀请的必须将邀请响应文件按标段分别进行密封和递交。</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11.一经邀请开始，无论参加邀请供应商是否成交，响应文件一概不退还。</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12.邀请程序</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(1)邀请文件递交截止时间前提交了邀请响应文件的供应商方可以参加邀请。</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不接受截止时间后递交的邀请响应文件。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lastRenderedPageBreak/>
        <w:t>(2)参加邀请的供应商在邀请截止时间后（即邀请开始后）至相应项目邀请结束前，不得擅自离开候谈室，且相互间不得交谈和接触。</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(3)邀请小组首先应对邀请文件进行审核确认。</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(4)邀请小组对提交响应文件的供应商进行资格评审，确定不少于三家符合格条件的供应商进入邀请程序。</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(5)邀请小组所有成员集中与单一供应商就采购项目的技术、商务和价格进行邀请，邀请的轮次由邀请小组决定。</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(6)邀请中，供应商应当按邀请小组的要求对邀请响应文件作出解释或者澄清，解释或者澄清将作为响应文件的部分。</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(7)邀请文件如有实质性变动的，邀请小组将以书面形式通知所有参加邀请的供应商。供应商不能最终响应邀请文件实质性变动的，可以退出邀请程序，</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应当退还其交纳的邀请保证金。</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(8)邀请小组制定一个符合采购人要求的最优方案，或直接根据响应性文件要求所有供应商在规定时间内作最后报价。</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13.属于下列情形之一的，邀请响应文件将予以拒收：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（1）响应文件未按规定密封、盖章的；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（2）响应文件未按规定时间送达的。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14.出现下列情形之一的邀请响应文件按照无效处理：</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（1）未按邀请比价邀请规定的数额和办法交纳邀请保证金的；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（2）不具备邀请比价文件中规定资格条件的（仅审查采购人根据采购项目的特殊要求规定供应商的特定条件）；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（3）未实质性响应采购文件要求的；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（4）不符合法律、法规和邀请比价文件规定的其他实质性要求的。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15.出现下列情形之一的邀请终止，无成交供应商：</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（1）所有供应商的邀请响应文件被邀请小组认定为无效的；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（2）出现影响采购公正的违法、违规行为的；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（3）供应商的最终报价超过采购预算，且采购人不能支付的；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（4）因重大变故，采购任务取消的；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（5）采购人需求发生重大变化暂时不能确定或所有供应商提供的货物和服务不能满足需求等</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四、邀请保证金</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（一）未成交的参加邀请供应商邀请保证金邀请结束后退还，但不计利息；成交人邀请保证金将作为履约保证金在邀请标的内容验收合格后退还。</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lastRenderedPageBreak/>
        <w:t>（二）参加邀请供应商在邀请开始后撤出邀请的，</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FF0000"/>
          <w:kern w:val="0"/>
          <w:sz w:val="24"/>
          <w:szCs w:val="24"/>
        </w:rPr>
        <w:t>收取25%的邀请保证金。</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下列情况发生时，邀请保证金不予退还：</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1.参加邀请供应商在邀请过程中未按要求参加邀请的；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2.成交人在规定期限内未能签订合同的；</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3.其他经邀请小组、</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或邀请监督人认定违反邀请活动规定，对本次邀请活动产生不良影响的行为。</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五、邀请</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按本次邀请活动规定的邀请时间、地点在监审部门的监督下进行邀请，参加邀请供应商派代表（限3人以下）参加邀请，且须准时参加，否则邀请无效。</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（二）邀请开始前，先由监督人员审查参加邀请供应商提交的邀请响应文件是否密封合格，是否提交了邀请保证金，邀请文件的完整性、规范性等。</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（三）邀请主持人当场宣布参加邀请供应商名称、邀请响应文件初审情况以及</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认为合适的其他内容，并由工作人员做好现场记录。</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（四）邀请小组由相关专家和买方代表组成，由</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确定产生。</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五）邀请小组负责对邀请文件中技术标部分进行审查，主要审查邀请响应文件对邀请比价文件的要求是否作出了实质性的响应。实质性响应即邀请响应文件符合邀请比价文件的条款、条件、规格、技术要求，且没有重大偏离或保留。重大偏离或保留系指影响到邀请比价文件规定的范围、质量和性质，或限制了需方的权利和</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的有关规定。</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（六）判断邀请响应文件的响应与否的依据是邀请响应文件本身，以及参加邀请供应商对邀请比价文件中需澄清的内容在邀请现场作出的承诺或说明，而不寻求外部证据。</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（七）邀请小组在对邀请中响应文件审查的基础上，进行评估、比较，并对邀请响应文件中有疑问的地方向参加邀请供应商代表进行询问。</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（八）接受询问的邀请供应商代表必须按</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规定的时间、地点由法定代表人或授权代理人进行解答和澄清，但解答或澄清不得超过邀请响应文件承诺的范围或改变邀请文件的实质性内容（采购单位相关需求发生变更的除外）。</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（九）重要的澄清应是书面的，并由法定代表人或授权代理人签字，作为邀请响应文件的组成部分。邀请结束时应作出最终报价承诺。</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（十）邀请小组成员按公开、公平、公正、择优的原则，严格按邀请比价文件的要求进行评判。</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（十一）邀请过程的保密：</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lastRenderedPageBreak/>
        <w:t>1.在宣布成交供应商之前，凡属于审查、澄清、评价、比较邀请响应文件和成交人等有关信息，均不得泄露给参加邀请供应商或与邀请无关的人员；</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2.邀请过程中，参加邀请供应商不得向邀请小组探听上述信息，不得以任何行为影响邀请过程，否则将被取消邀请资格；邀请过程中，</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将指定联络员与参加邀请供应商代表联络。</w:t>
      </w:r>
    </w:p>
    <w:p w:rsidR="00E95CE5" w:rsidRPr="00E95CE5" w:rsidRDefault="00E95CE5" w:rsidP="00FB3E79">
      <w:pPr>
        <w:widowControl/>
        <w:shd w:val="clear" w:color="auto" w:fill="FFFFFF"/>
        <w:spacing w:line="400" w:lineRule="exact"/>
        <w:jc w:val="left"/>
        <w:rPr>
          <w:rFonts w:asciiTheme="minorEastAsia" w:hAnsiTheme="minorEastAsia" w:cs="宋体"/>
          <w:color w:val="333333"/>
          <w:kern w:val="0"/>
          <w:sz w:val="24"/>
          <w:szCs w:val="24"/>
        </w:rPr>
      </w:pPr>
      <w:r w:rsidRPr="00E95CE5">
        <w:rPr>
          <w:rFonts w:asciiTheme="minorEastAsia" w:hAnsiTheme="minorEastAsia" w:cs="宋体" w:hint="eastAsia"/>
          <w:b/>
          <w:bCs/>
          <w:color w:val="333333"/>
          <w:kern w:val="0"/>
          <w:sz w:val="24"/>
          <w:szCs w:val="24"/>
        </w:rPr>
        <w:t>六、确定成交供应商</w:t>
      </w:r>
    </w:p>
    <w:p w:rsidR="00E95CE5" w:rsidRPr="00E95CE5" w:rsidRDefault="00E95CE5" w:rsidP="00FB3E79">
      <w:pPr>
        <w:widowControl/>
        <w:shd w:val="clear" w:color="auto" w:fill="FFFFFF"/>
        <w:spacing w:line="400" w:lineRule="exact"/>
        <w:ind w:firstLine="64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为贯彻公开、公平、公正、择优的原则，本次采用最低价法，即在符合采购需求、质量和服务相等的前提下，以提出最低报价的供应商作为成交供应商。</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比价小组根据比价项目文件要求，对参加比价供应商提供的响应文件以及比价过程相互约定的内容进行最终评定，并按符合项目需求、质量和服务相等的前提下，以最终报价最低的供应商作为成交侯选供应商，向采购单位推荐。</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（二）比价结束后，</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将公布所有参加比价供应商的最终报价，宣布成交单位或成交候选单位排序。</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根据比价小组的意见，有权决定是否一次性确定成交供应商，也不排除多次多轮比价的可能性。</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（四）</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在比价结束后，有权力变更该项目的相关参数与服务内容。</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（五）</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有接受和拒绝任何或所有比价的权力。当出现损害国家利益情况时，</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有选择或拒绝任何参加比价供应商的权力，并对所采取的行为不说明原因。</w:t>
      </w:r>
    </w:p>
    <w:p w:rsidR="00E95CE5" w:rsidRPr="00E95CE5" w:rsidRDefault="00E95CE5" w:rsidP="00634D35">
      <w:pPr>
        <w:widowControl/>
        <w:shd w:val="clear" w:color="auto" w:fill="FFFFFF"/>
        <w:spacing w:line="400" w:lineRule="exact"/>
        <w:ind w:firstLineChars="200" w:firstLine="480"/>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（六）</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对未成交的比价供应商不做未成交原因的解释。</w:t>
      </w:r>
    </w:p>
    <w:p w:rsidR="00E95CE5" w:rsidRPr="00E95CE5" w:rsidRDefault="00A526F3" w:rsidP="00FB3E79">
      <w:pPr>
        <w:widowControl/>
        <w:shd w:val="clear" w:color="auto" w:fill="FFFFFF"/>
        <w:spacing w:line="400" w:lineRule="exact"/>
        <w:jc w:val="left"/>
        <w:rPr>
          <w:rFonts w:asciiTheme="minorEastAsia" w:hAnsiTheme="minorEastAsia" w:cs="宋体"/>
          <w:color w:val="333333"/>
          <w:kern w:val="0"/>
          <w:sz w:val="24"/>
          <w:szCs w:val="24"/>
        </w:rPr>
      </w:pPr>
      <w:r w:rsidRPr="00587819">
        <w:rPr>
          <w:rFonts w:asciiTheme="minorEastAsia" w:hAnsiTheme="minorEastAsia" w:cs="宋体" w:hint="eastAsia"/>
          <w:b/>
          <w:bCs/>
          <w:color w:val="333333"/>
          <w:kern w:val="0"/>
          <w:sz w:val="24"/>
          <w:szCs w:val="24"/>
        </w:rPr>
        <w:t>七</w:t>
      </w:r>
      <w:r w:rsidR="00E95CE5" w:rsidRPr="00E95CE5">
        <w:rPr>
          <w:rFonts w:asciiTheme="minorEastAsia" w:hAnsiTheme="minorEastAsia" w:cs="宋体" w:hint="eastAsia"/>
          <w:b/>
          <w:bCs/>
          <w:color w:val="333333"/>
          <w:kern w:val="0"/>
          <w:sz w:val="24"/>
          <w:szCs w:val="24"/>
        </w:rPr>
        <w:t>、合同签订</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（一）成交人在确认中标后到甲方指定时间、地点与采购单位签订合同。</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（二）邀请比价文件、成交人的邀请文件及澄清文件等，均为签订合同的依据及附件。</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（三）成交人未按规定签订合同，</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有权取消其成交资格，并没收其邀请保证金。</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可将次低报价邀请供应商定为成交人，或重新组织采购。</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（四）供需双方签订的合同，须经</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审核盖章后生效。</w:t>
      </w:r>
    </w:p>
    <w:p w:rsidR="00E95CE5" w:rsidRPr="00E95CE5"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（五）成交方不按其承诺履行义务，</w:t>
      </w:r>
      <w:r w:rsidR="005D1EC7" w:rsidRPr="00587819">
        <w:rPr>
          <w:rFonts w:asciiTheme="minorEastAsia" w:hAnsiTheme="minorEastAsia" w:cs="宋体" w:hint="eastAsia"/>
          <w:color w:val="333333"/>
          <w:kern w:val="0"/>
          <w:sz w:val="24"/>
          <w:szCs w:val="24"/>
        </w:rPr>
        <w:t>我校</w:t>
      </w:r>
      <w:r w:rsidRPr="00E95CE5">
        <w:rPr>
          <w:rFonts w:asciiTheme="minorEastAsia" w:hAnsiTheme="minorEastAsia" w:cs="宋体" w:hint="eastAsia"/>
          <w:color w:val="333333"/>
          <w:kern w:val="0"/>
          <w:sz w:val="24"/>
          <w:szCs w:val="24"/>
        </w:rPr>
        <w:t>有权没收其履约保证金。</w:t>
      </w:r>
    </w:p>
    <w:p w:rsidR="00E95CE5" w:rsidRPr="00E95CE5" w:rsidRDefault="00180620" w:rsidP="00FB3E79">
      <w:pPr>
        <w:widowControl/>
        <w:shd w:val="clear" w:color="auto" w:fill="FFFFFF"/>
        <w:spacing w:line="400" w:lineRule="exact"/>
        <w:jc w:val="left"/>
        <w:rPr>
          <w:rFonts w:asciiTheme="minorEastAsia" w:hAnsiTheme="minorEastAsia" w:cs="宋体"/>
          <w:color w:val="333333"/>
          <w:kern w:val="0"/>
          <w:sz w:val="24"/>
          <w:szCs w:val="24"/>
        </w:rPr>
      </w:pPr>
      <w:r w:rsidRPr="00587819">
        <w:rPr>
          <w:rFonts w:asciiTheme="minorEastAsia" w:hAnsiTheme="minorEastAsia" w:cs="宋体" w:hint="eastAsia"/>
          <w:b/>
          <w:bCs/>
          <w:color w:val="333333"/>
          <w:kern w:val="0"/>
          <w:sz w:val="24"/>
          <w:szCs w:val="24"/>
        </w:rPr>
        <w:t>八</w:t>
      </w:r>
      <w:r w:rsidR="00E95CE5" w:rsidRPr="00E95CE5">
        <w:rPr>
          <w:rFonts w:asciiTheme="minorEastAsia" w:hAnsiTheme="minorEastAsia" w:cs="宋体" w:hint="eastAsia"/>
          <w:b/>
          <w:bCs/>
          <w:color w:val="333333"/>
          <w:kern w:val="0"/>
          <w:sz w:val="24"/>
          <w:szCs w:val="24"/>
        </w:rPr>
        <w:t>、违约责任</w:t>
      </w:r>
    </w:p>
    <w:p w:rsidR="00E95CE5" w:rsidRPr="00587819" w:rsidRDefault="00E95CE5" w:rsidP="00FB3E79">
      <w:pPr>
        <w:widowControl/>
        <w:shd w:val="clear" w:color="auto" w:fill="FFFFFF"/>
        <w:spacing w:line="400" w:lineRule="exact"/>
        <w:ind w:firstLine="614"/>
        <w:jc w:val="left"/>
        <w:rPr>
          <w:rFonts w:asciiTheme="minorEastAsia" w:hAnsiTheme="minorEastAsia" w:cs="宋体"/>
          <w:color w:val="333333"/>
          <w:kern w:val="0"/>
          <w:sz w:val="24"/>
          <w:szCs w:val="24"/>
        </w:rPr>
      </w:pPr>
      <w:r w:rsidRPr="00E95CE5">
        <w:rPr>
          <w:rFonts w:asciiTheme="minorEastAsia" w:hAnsiTheme="minorEastAsia" w:cs="宋体" w:hint="eastAsia"/>
          <w:color w:val="333333"/>
          <w:kern w:val="0"/>
          <w:sz w:val="24"/>
          <w:szCs w:val="24"/>
        </w:rPr>
        <w:t>成交人除不可抗拒的因素外，违反招标文件和合同条款，应向采购人支付合同总价款每日0.3%的违约金，但违约金总额不超过成交人所提交的履约保证金数额，另外，采购人有权随时终止合同履行。</w:t>
      </w:r>
    </w:p>
    <w:p w:rsidR="00FB3E79" w:rsidRDefault="00FB3E79" w:rsidP="00FB3E79">
      <w:pPr>
        <w:widowControl/>
        <w:shd w:val="clear" w:color="auto" w:fill="FFFFFF"/>
        <w:spacing w:line="400" w:lineRule="exact"/>
        <w:ind w:firstLine="614"/>
        <w:jc w:val="left"/>
        <w:rPr>
          <w:rFonts w:asciiTheme="minorEastAsia" w:hAnsiTheme="minorEastAsia" w:cs="宋体"/>
          <w:color w:val="333333"/>
          <w:kern w:val="0"/>
          <w:sz w:val="24"/>
          <w:szCs w:val="24"/>
        </w:rPr>
      </w:pPr>
    </w:p>
    <w:p w:rsidR="00FB3E79" w:rsidRDefault="00FB3E79" w:rsidP="00FB3E79">
      <w:pPr>
        <w:widowControl/>
        <w:shd w:val="clear" w:color="auto" w:fill="FFFFFF"/>
        <w:spacing w:line="400" w:lineRule="exact"/>
        <w:ind w:firstLine="614"/>
        <w:jc w:val="left"/>
        <w:rPr>
          <w:rFonts w:asciiTheme="minorEastAsia" w:hAnsiTheme="minorEastAsia" w:cs="宋体"/>
          <w:color w:val="333333"/>
          <w:kern w:val="0"/>
          <w:sz w:val="24"/>
          <w:szCs w:val="24"/>
        </w:rPr>
      </w:pPr>
    </w:p>
    <w:p w:rsidR="00FB3E79" w:rsidRDefault="00FB3E79" w:rsidP="00FB3E79">
      <w:pPr>
        <w:widowControl/>
        <w:shd w:val="clear" w:color="auto" w:fill="FFFFFF"/>
        <w:spacing w:line="400" w:lineRule="exact"/>
        <w:ind w:firstLine="614"/>
        <w:jc w:val="left"/>
        <w:rPr>
          <w:rFonts w:asciiTheme="minorEastAsia" w:hAnsiTheme="minorEastAsia" w:cs="宋体"/>
          <w:color w:val="333333"/>
          <w:kern w:val="0"/>
          <w:sz w:val="24"/>
          <w:szCs w:val="24"/>
        </w:rPr>
      </w:pPr>
    </w:p>
    <w:p w:rsidR="00985753" w:rsidRPr="00FB3E79" w:rsidRDefault="00171088" w:rsidP="00FB3E79">
      <w:pPr>
        <w:widowControl/>
        <w:shd w:val="clear" w:color="auto" w:fill="FFFFFF"/>
        <w:spacing w:line="400" w:lineRule="exact"/>
        <w:ind w:right="480"/>
        <w:jc w:val="center"/>
        <w:rPr>
          <w:rFonts w:ascii="黑体" w:eastAsia="黑体" w:hAnsi="黑体" w:cs="宋体"/>
          <w:color w:val="333333"/>
          <w:kern w:val="0"/>
          <w:sz w:val="30"/>
          <w:szCs w:val="30"/>
        </w:rPr>
      </w:pPr>
      <w:r w:rsidRPr="00FB3E79">
        <w:rPr>
          <w:rFonts w:ascii="黑体" w:eastAsia="黑体" w:hAnsi="黑体" w:cs="宋体" w:hint="eastAsia"/>
          <w:color w:val="333333"/>
          <w:kern w:val="0"/>
          <w:sz w:val="30"/>
          <w:szCs w:val="30"/>
        </w:rPr>
        <w:t>第二部分 项目需求</w:t>
      </w:r>
    </w:p>
    <w:p w:rsidR="00B56420" w:rsidRPr="00FB2311" w:rsidRDefault="00B56420" w:rsidP="00B56420">
      <w:pPr>
        <w:snapToGrid w:val="0"/>
        <w:spacing w:line="360" w:lineRule="auto"/>
        <w:ind w:firstLineChars="200" w:firstLine="562"/>
        <w:outlineLvl w:val="0"/>
        <w:rPr>
          <w:rFonts w:ascii="宋体" w:eastAsia="宋体" w:hAnsi="宋体" w:cs="Times New Roman"/>
          <w:b/>
          <w:sz w:val="28"/>
          <w:szCs w:val="28"/>
        </w:rPr>
      </w:pPr>
      <w:r w:rsidRPr="00FB2311">
        <w:rPr>
          <w:rFonts w:ascii="宋体" w:eastAsia="宋体" w:hAnsi="宋体" w:cs="Times New Roman" w:hint="eastAsia"/>
          <w:b/>
          <w:sz w:val="28"/>
          <w:szCs w:val="28"/>
        </w:rPr>
        <w:t>货物清单及技术要求</w:t>
      </w:r>
    </w:p>
    <w:p w:rsidR="00B56420" w:rsidRPr="00B56420" w:rsidRDefault="00B56420" w:rsidP="00B56420">
      <w:pPr>
        <w:autoSpaceDE w:val="0"/>
        <w:autoSpaceDN w:val="0"/>
        <w:adjustRightInd w:val="0"/>
        <w:snapToGrid w:val="0"/>
        <w:spacing w:line="300" w:lineRule="auto"/>
        <w:jc w:val="center"/>
        <w:rPr>
          <w:rFonts w:ascii="宋体" w:eastAsia="宋体" w:hAnsi="宋体" w:cs="Times New Roman"/>
          <w:sz w:val="24"/>
          <w:szCs w:val="24"/>
        </w:rPr>
      </w:pPr>
    </w:p>
    <w:tbl>
      <w:tblPr>
        <w:tblStyle w:val="a5"/>
        <w:tblW w:w="0" w:type="auto"/>
        <w:tblLook w:val="04A0"/>
      </w:tblPr>
      <w:tblGrid>
        <w:gridCol w:w="1242"/>
        <w:gridCol w:w="6379"/>
        <w:gridCol w:w="901"/>
      </w:tblGrid>
      <w:tr w:rsidR="00C77891" w:rsidTr="00F820A6">
        <w:tc>
          <w:tcPr>
            <w:tcW w:w="1242" w:type="dxa"/>
          </w:tcPr>
          <w:p w:rsidR="00C77891" w:rsidRPr="00E625D6" w:rsidRDefault="00C77891" w:rsidP="00FB3E79">
            <w:pPr>
              <w:tabs>
                <w:tab w:val="left" w:pos="5325"/>
              </w:tabs>
              <w:snapToGrid w:val="0"/>
              <w:spacing w:line="400" w:lineRule="exact"/>
              <w:contextualSpacing/>
              <w:rPr>
                <w:rFonts w:asciiTheme="minorEastAsia" w:hAnsiTheme="minorEastAsia" w:cs="Times New Roman"/>
                <w:sz w:val="24"/>
                <w:szCs w:val="24"/>
              </w:rPr>
            </w:pPr>
            <w:r w:rsidRPr="00E625D6">
              <w:rPr>
                <w:rFonts w:asciiTheme="minorEastAsia" w:hAnsiTheme="minorEastAsia" w:cs="Times New Roman" w:hint="eastAsia"/>
                <w:sz w:val="24"/>
                <w:szCs w:val="24"/>
              </w:rPr>
              <w:t>项目</w:t>
            </w:r>
          </w:p>
        </w:tc>
        <w:tc>
          <w:tcPr>
            <w:tcW w:w="6379" w:type="dxa"/>
          </w:tcPr>
          <w:p w:rsidR="00C77891" w:rsidRPr="00E625D6" w:rsidRDefault="00C77891" w:rsidP="00FB3E79">
            <w:pPr>
              <w:tabs>
                <w:tab w:val="left" w:pos="5325"/>
              </w:tabs>
              <w:snapToGrid w:val="0"/>
              <w:spacing w:line="400" w:lineRule="exact"/>
              <w:contextualSpacing/>
              <w:rPr>
                <w:rFonts w:asciiTheme="minorEastAsia" w:hAnsiTheme="minorEastAsia" w:cs="Times New Roman"/>
                <w:sz w:val="24"/>
                <w:szCs w:val="24"/>
              </w:rPr>
            </w:pPr>
            <w:r w:rsidRPr="00E625D6">
              <w:rPr>
                <w:rFonts w:asciiTheme="minorEastAsia" w:hAnsiTheme="minorEastAsia" w:cs="Times New Roman" w:hint="eastAsia"/>
                <w:sz w:val="24"/>
                <w:szCs w:val="24"/>
              </w:rPr>
              <w:t>材质、规格</w:t>
            </w:r>
          </w:p>
        </w:tc>
        <w:tc>
          <w:tcPr>
            <w:tcW w:w="901" w:type="dxa"/>
          </w:tcPr>
          <w:p w:rsidR="00C77891" w:rsidRPr="00E625D6" w:rsidRDefault="00C77891" w:rsidP="00FB3E79">
            <w:pPr>
              <w:tabs>
                <w:tab w:val="left" w:pos="5325"/>
              </w:tabs>
              <w:snapToGrid w:val="0"/>
              <w:spacing w:line="400" w:lineRule="exact"/>
              <w:contextualSpacing/>
              <w:rPr>
                <w:rFonts w:asciiTheme="minorEastAsia" w:hAnsiTheme="minorEastAsia" w:cs="Times New Roman"/>
                <w:sz w:val="24"/>
                <w:szCs w:val="24"/>
              </w:rPr>
            </w:pPr>
            <w:r w:rsidRPr="00E625D6">
              <w:rPr>
                <w:rFonts w:asciiTheme="minorEastAsia" w:hAnsiTheme="minorEastAsia" w:cs="Times New Roman" w:hint="eastAsia"/>
                <w:sz w:val="24"/>
                <w:szCs w:val="24"/>
              </w:rPr>
              <w:t>数量</w:t>
            </w:r>
          </w:p>
        </w:tc>
      </w:tr>
      <w:tr w:rsidR="00C77891" w:rsidTr="00F820A6">
        <w:tc>
          <w:tcPr>
            <w:tcW w:w="1242" w:type="dxa"/>
          </w:tcPr>
          <w:p w:rsidR="00C77891" w:rsidRPr="00E625D6" w:rsidRDefault="00C77891" w:rsidP="00FB3E79">
            <w:pPr>
              <w:tabs>
                <w:tab w:val="left" w:pos="5325"/>
              </w:tabs>
              <w:snapToGrid w:val="0"/>
              <w:spacing w:line="400" w:lineRule="exact"/>
              <w:contextualSpacing/>
              <w:rPr>
                <w:rFonts w:asciiTheme="minorEastAsia" w:hAnsiTheme="minorEastAsia" w:cs="Times New Roman"/>
                <w:sz w:val="24"/>
                <w:szCs w:val="24"/>
              </w:rPr>
            </w:pPr>
            <w:r w:rsidRPr="00E625D6">
              <w:rPr>
                <w:rFonts w:asciiTheme="minorEastAsia" w:hAnsiTheme="minorEastAsia" w:cs="Times New Roman" w:hint="eastAsia"/>
                <w:sz w:val="24"/>
                <w:szCs w:val="24"/>
              </w:rPr>
              <w:t>路灯</w:t>
            </w:r>
          </w:p>
        </w:tc>
        <w:tc>
          <w:tcPr>
            <w:tcW w:w="6379" w:type="dxa"/>
          </w:tcPr>
          <w:p w:rsidR="00F820A6" w:rsidRPr="00F820A6" w:rsidRDefault="00F820A6" w:rsidP="00F820A6">
            <w:pPr>
              <w:tabs>
                <w:tab w:val="left" w:pos="5325"/>
              </w:tabs>
              <w:snapToGrid w:val="0"/>
              <w:spacing w:line="400" w:lineRule="exact"/>
              <w:contextualSpacing/>
              <w:rPr>
                <w:rFonts w:asciiTheme="minorEastAsia" w:hAnsiTheme="minorEastAsia" w:cs="Times New Roman"/>
                <w:sz w:val="24"/>
                <w:szCs w:val="24"/>
              </w:rPr>
            </w:pPr>
            <w:r w:rsidRPr="00F820A6">
              <w:rPr>
                <w:rFonts w:asciiTheme="minorEastAsia" w:hAnsiTheme="minorEastAsia" w:cs="Times New Roman" w:hint="eastAsia"/>
                <w:sz w:val="24"/>
                <w:szCs w:val="24"/>
              </w:rPr>
              <w:t>1、名称:5m路灯</w:t>
            </w:r>
            <w:r w:rsidR="002C5781">
              <w:rPr>
                <w:rFonts w:asciiTheme="minorEastAsia" w:hAnsiTheme="minorEastAsia" w:cs="Times New Roman" w:hint="eastAsia"/>
                <w:sz w:val="24"/>
                <w:szCs w:val="24"/>
              </w:rPr>
              <w:t>（款式如图）</w:t>
            </w:r>
          </w:p>
          <w:p w:rsidR="00F820A6" w:rsidRDefault="00F820A6" w:rsidP="00F820A6">
            <w:pPr>
              <w:tabs>
                <w:tab w:val="left" w:pos="5325"/>
              </w:tabs>
              <w:snapToGrid w:val="0"/>
              <w:spacing w:line="400" w:lineRule="exact"/>
              <w:contextualSpacing/>
              <w:rPr>
                <w:rFonts w:asciiTheme="minorEastAsia" w:hAnsiTheme="minorEastAsia" w:cs="Times New Roman"/>
                <w:sz w:val="24"/>
                <w:szCs w:val="24"/>
              </w:rPr>
            </w:pPr>
            <w:r w:rsidRPr="00F820A6">
              <w:rPr>
                <w:rFonts w:asciiTheme="minorEastAsia" w:hAnsiTheme="minorEastAsia" w:cs="Times New Roman" w:hint="eastAsia"/>
                <w:sz w:val="24"/>
                <w:szCs w:val="24"/>
              </w:rPr>
              <w:t>2、规格:路灯有效高度5m，光源采用LED型50W</w:t>
            </w:r>
          </w:p>
          <w:p w:rsidR="00844999" w:rsidRPr="00FB2311" w:rsidRDefault="00844999" w:rsidP="00FB2311">
            <w:pPr>
              <w:tabs>
                <w:tab w:val="left" w:pos="5325"/>
              </w:tabs>
              <w:snapToGrid w:val="0"/>
              <w:spacing w:line="400" w:lineRule="exact"/>
              <w:ind w:firstLineChars="150" w:firstLine="360"/>
              <w:contextualSpacing/>
              <w:rPr>
                <w:rFonts w:asciiTheme="minorEastAsia" w:hAnsiTheme="minorEastAsia" w:cs="Times New Roman"/>
                <w:sz w:val="24"/>
                <w:szCs w:val="24"/>
              </w:rPr>
            </w:pPr>
            <w:r w:rsidRPr="00FB2311">
              <w:rPr>
                <w:rFonts w:asciiTheme="minorEastAsia" w:hAnsiTheme="minorEastAsia" w:cs="Times New Roman" w:hint="eastAsia"/>
                <w:sz w:val="24"/>
                <w:szCs w:val="24"/>
              </w:rPr>
              <w:t>路灯杆材质：</w:t>
            </w:r>
            <w:r w:rsidR="00FB2311" w:rsidRPr="00FB2311">
              <w:rPr>
                <w:rFonts w:asciiTheme="minorEastAsia" w:hAnsiTheme="minorEastAsia" w:cs="Times New Roman" w:hint="eastAsia"/>
                <w:sz w:val="24"/>
                <w:szCs w:val="24"/>
              </w:rPr>
              <w:t>铝合金材质</w:t>
            </w:r>
          </w:p>
          <w:p w:rsidR="00F820A6" w:rsidRPr="00F820A6" w:rsidRDefault="00F820A6" w:rsidP="00F820A6">
            <w:pPr>
              <w:tabs>
                <w:tab w:val="left" w:pos="5325"/>
              </w:tabs>
              <w:snapToGrid w:val="0"/>
              <w:spacing w:line="400" w:lineRule="exact"/>
              <w:contextualSpacing/>
              <w:rPr>
                <w:rFonts w:asciiTheme="minorEastAsia" w:hAnsiTheme="minorEastAsia" w:cs="Times New Roman"/>
                <w:sz w:val="24"/>
                <w:szCs w:val="24"/>
              </w:rPr>
            </w:pPr>
            <w:r w:rsidRPr="00F820A6">
              <w:rPr>
                <w:rFonts w:asciiTheme="minorEastAsia" w:hAnsiTheme="minorEastAsia" w:cs="Times New Roman" w:hint="eastAsia"/>
                <w:sz w:val="24"/>
                <w:szCs w:val="24"/>
              </w:rPr>
              <w:t>3、本体安装</w:t>
            </w:r>
          </w:p>
          <w:p w:rsidR="00F820A6" w:rsidRPr="00F820A6" w:rsidRDefault="00F820A6" w:rsidP="00F820A6">
            <w:pPr>
              <w:tabs>
                <w:tab w:val="left" w:pos="5325"/>
              </w:tabs>
              <w:snapToGrid w:val="0"/>
              <w:spacing w:line="400" w:lineRule="exact"/>
              <w:contextualSpacing/>
              <w:rPr>
                <w:rFonts w:asciiTheme="minorEastAsia" w:hAnsiTheme="minorEastAsia" w:cs="Times New Roman"/>
                <w:sz w:val="24"/>
                <w:szCs w:val="24"/>
              </w:rPr>
            </w:pPr>
            <w:r w:rsidRPr="00F820A6">
              <w:rPr>
                <w:rFonts w:asciiTheme="minorEastAsia" w:hAnsiTheme="minorEastAsia" w:cs="Times New Roman" w:hint="eastAsia"/>
                <w:sz w:val="24"/>
                <w:szCs w:val="24"/>
              </w:rPr>
              <w:t>4、路灯接地</w:t>
            </w:r>
          </w:p>
          <w:p w:rsidR="00C77891" w:rsidRDefault="00F820A6" w:rsidP="00F820A6">
            <w:pPr>
              <w:tabs>
                <w:tab w:val="left" w:pos="5325"/>
              </w:tabs>
              <w:snapToGrid w:val="0"/>
              <w:spacing w:line="400" w:lineRule="exact"/>
              <w:contextualSpacing/>
              <w:rPr>
                <w:rFonts w:asciiTheme="minorEastAsia" w:hAnsiTheme="minorEastAsia" w:cs="Times New Roman"/>
                <w:sz w:val="24"/>
                <w:szCs w:val="24"/>
              </w:rPr>
            </w:pPr>
            <w:r w:rsidRPr="00F820A6">
              <w:rPr>
                <w:rFonts w:asciiTheme="minorEastAsia" w:hAnsiTheme="minorEastAsia" w:cs="Times New Roman" w:hint="eastAsia"/>
                <w:sz w:val="24"/>
                <w:szCs w:val="24"/>
              </w:rPr>
              <w:t>5、土方挖填</w:t>
            </w:r>
          </w:p>
          <w:p w:rsidR="00F820A6" w:rsidRDefault="00844999" w:rsidP="00F820A6">
            <w:pPr>
              <w:tabs>
                <w:tab w:val="left" w:pos="5325"/>
              </w:tabs>
              <w:snapToGrid w:val="0"/>
              <w:spacing w:line="400" w:lineRule="exact"/>
              <w:contextualSpacing/>
              <w:rPr>
                <w:rFonts w:asciiTheme="minorEastAsia" w:hAnsiTheme="minorEastAsia" w:cs="Times New Roman"/>
                <w:sz w:val="24"/>
                <w:szCs w:val="24"/>
              </w:rPr>
            </w:pPr>
            <w:r>
              <w:rPr>
                <w:rFonts w:asciiTheme="minorEastAsia" w:hAnsiTheme="minorEastAsia" w:cs="Times New Roman" w:hint="eastAsia"/>
                <w:noProof/>
                <w:sz w:val="24"/>
                <w:szCs w:val="24"/>
              </w:rPr>
              <w:drawing>
                <wp:anchor distT="0" distB="0" distL="114300" distR="114300" simplePos="0" relativeHeight="251659264" behindDoc="0" locked="0" layoutInCell="1" allowOverlap="1">
                  <wp:simplePos x="0" y="0"/>
                  <wp:positionH relativeFrom="column">
                    <wp:posOffset>1964055</wp:posOffset>
                  </wp:positionH>
                  <wp:positionV relativeFrom="paragraph">
                    <wp:posOffset>191135</wp:posOffset>
                  </wp:positionV>
                  <wp:extent cx="1047750" cy="1400175"/>
                  <wp:effectExtent l="19050" t="0" r="0" b="0"/>
                  <wp:wrapNone/>
                  <wp:docPr id="3" name="图片 2"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7" cstate="print"/>
                          <a:stretch>
                            <a:fillRect/>
                          </a:stretch>
                        </pic:blipFill>
                        <pic:spPr>
                          <a:xfrm>
                            <a:off x="0" y="0"/>
                            <a:ext cx="1047750" cy="1400175"/>
                          </a:xfrm>
                          <a:prstGeom prst="rect">
                            <a:avLst/>
                          </a:prstGeom>
                        </pic:spPr>
                      </pic:pic>
                    </a:graphicData>
                  </a:graphic>
                </wp:anchor>
              </w:drawing>
            </w:r>
            <w:r>
              <w:rPr>
                <w:rFonts w:asciiTheme="minorEastAsia" w:hAnsiTheme="minorEastAsia" w:cs="Times New Roman" w:hint="eastAsia"/>
                <w:noProof/>
                <w:sz w:val="24"/>
                <w:szCs w:val="24"/>
              </w:rPr>
              <w:drawing>
                <wp:anchor distT="0" distB="0" distL="114300" distR="114300" simplePos="0" relativeHeight="251658240" behindDoc="0" locked="0" layoutInCell="1" allowOverlap="1">
                  <wp:simplePos x="0" y="0"/>
                  <wp:positionH relativeFrom="column">
                    <wp:posOffset>144780</wp:posOffset>
                  </wp:positionH>
                  <wp:positionV relativeFrom="paragraph">
                    <wp:posOffset>191135</wp:posOffset>
                  </wp:positionV>
                  <wp:extent cx="1333500" cy="2638425"/>
                  <wp:effectExtent l="19050" t="0" r="0" b="0"/>
                  <wp:wrapNone/>
                  <wp:docPr id="2" name="图片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8" cstate="print"/>
                          <a:stretch>
                            <a:fillRect/>
                          </a:stretch>
                        </pic:blipFill>
                        <pic:spPr>
                          <a:xfrm>
                            <a:off x="0" y="0"/>
                            <a:ext cx="1333500" cy="2638425"/>
                          </a:xfrm>
                          <a:prstGeom prst="rect">
                            <a:avLst/>
                          </a:prstGeom>
                        </pic:spPr>
                      </pic:pic>
                    </a:graphicData>
                  </a:graphic>
                </wp:anchor>
              </w:drawing>
            </w:r>
          </w:p>
          <w:p w:rsidR="00F820A6" w:rsidRDefault="00F820A6" w:rsidP="00F820A6">
            <w:pPr>
              <w:tabs>
                <w:tab w:val="left" w:pos="5325"/>
              </w:tabs>
              <w:snapToGrid w:val="0"/>
              <w:spacing w:line="400" w:lineRule="exact"/>
              <w:contextualSpacing/>
              <w:rPr>
                <w:rFonts w:asciiTheme="minorEastAsia" w:hAnsiTheme="minorEastAsia" w:cs="Times New Roman"/>
                <w:sz w:val="24"/>
                <w:szCs w:val="24"/>
              </w:rPr>
            </w:pPr>
          </w:p>
          <w:p w:rsidR="00F820A6" w:rsidRDefault="00F820A6" w:rsidP="00F820A6">
            <w:pPr>
              <w:tabs>
                <w:tab w:val="left" w:pos="5325"/>
              </w:tabs>
              <w:snapToGrid w:val="0"/>
              <w:spacing w:line="400" w:lineRule="exact"/>
              <w:contextualSpacing/>
              <w:rPr>
                <w:rFonts w:asciiTheme="minorEastAsia" w:hAnsiTheme="minorEastAsia" w:cs="Times New Roman"/>
                <w:sz w:val="24"/>
                <w:szCs w:val="24"/>
              </w:rPr>
            </w:pPr>
          </w:p>
          <w:p w:rsidR="002D1069" w:rsidRDefault="002D1069" w:rsidP="00F820A6">
            <w:pPr>
              <w:tabs>
                <w:tab w:val="left" w:pos="5325"/>
              </w:tabs>
              <w:snapToGrid w:val="0"/>
              <w:spacing w:line="400" w:lineRule="exact"/>
              <w:contextualSpacing/>
              <w:rPr>
                <w:rFonts w:asciiTheme="minorEastAsia" w:hAnsiTheme="minorEastAsia" w:cs="Times New Roman"/>
                <w:sz w:val="24"/>
                <w:szCs w:val="24"/>
              </w:rPr>
            </w:pPr>
          </w:p>
          <w:p w:rsidR="002D1069" w:rsidRDefault="002D1069" w:rsidP="00F820A6">
            <w:pPr>
              <w:tabs>
                <w:tab w:val="left" w:pos="5325"/>
              </w:tabs>
              <w:snapToGrid w:val="0"/>
              <w:spacing w:line="400" w:lineRule="exact"/>
              <w:contextualSpacing/>
              <w:rPr>
                <w:rFonts w:asciiTheme="minorEastAsia" w:hAnsiTheme="minorEastAsia" w:cs="Times New Roman"/>
                <w:sz w:val="24"/>
                <w:szCs w:val="24"/>
              </w:rPr>
            </w:pPr>
          </w:p>
          <w:p w:rsidR="002D1069" w:rsidRDefault="002D1069" w:rsidP="00F820A6">
            <w:pPr>
              <w:tabs>
                <w:tab w:val="left" w:pos="5325"/>
              </w:tabs>
              <w:snapToGrid w:val="0"/>
              <w:spacing w:line="400" w:lineRule="exact"/>
              <w:contextualSpacing/>
              <w:rPr>
                <w:rFonts w:asciiTheme="minorEastAsia" w:hAnsiTheme="minorEastAsia" w:cs="Times New Roman"/>
                <w:sz w:val="24"/>
                <w:szCs w:val="24"/>
              </w:rPr>
            </w:pPr>
          </w:p>
          <w:p w:rsidR="002D1069" w:rsidRDefault="002D1069" w:rsidP="00F820A6">
            <w:pPr>
              <w:tabs>
                <w:tab w:val="left" w:pos="5325"/>
              </w:tabs>
              <w:snapToGrid w:val="0"/>
              <w:spacing w:line="400" w:lineRule="exact"/>
              <w:contextualSpacing/>
              <w:rPr>
                <w:rFonts w:asciiTheme="minorEastAsia" w:hAnsiTheme="minorEastAsia" w:cs="Times New Roman"/>
                <w:sz w:val="24"/>
                <w:szCs w:val="24"/>
              </w:rPr>
            </w:pPr>
          </w:p>
          <w:p w:rsidR="002D1069" w:rsidRDefault="002D1069" w:rsidP="00F820A6">
            <w:pPr>
              <w:tabs>
                <w:tab w:val="left" w:pos="5325"/>
              </w:tabs>
              <w:snapToGrid w:val="0"/>
              <w:spacing w:line="400" w:lineRule="exact"/>
              <w:contextualSpacing/>
              <w:rPr>
                <w:rFonts w:asciiTheme="minorEastAsia" w:hAnsiTheme="minorEastAsia" w:cs="Times New Roman"/>
                <w:sz w:val="24"/>
                <w:szCs w:val="24"/>
              </w:rPr>
            </w:pPr>
          </w:p>
          <w:p w:rsidR="002D1069" w:rsidRDefault="002D1069" w:rsidP="00F820A6">
            <w:pPr>
              <w:tabs>
                <w:tab w:val="left" w:pos="5325"/>
              </w:tabs>
              <w:snapToGrid w:val="0"/>
              <w:spacing w:line="400" w:lineRule="exact"/>
              <w:contextualSpacing/>
              <w:rPr>
                <w:rFonts w:asciiTheme="minorEastAsia" w:hAnsiTheme="minorEastAsia" w:cs="Times New Roman"/>
                <w:sz w:val="24"/>
                <w:szCs w:val="24"/>
              </w:rPr>
            </w:pPr>
          </w:p>
          <w:p w:rsidR="002D1069" w:rsidRDefault="002D1069" w:rsidP="00F820A6">
            <w:pPr>
              <w:tabs>
                <w:tab w:val="left" w:pos="5325"/>
              </w:tabs>
              <w:snapToGrid w:val="0"/>
              <w:spacing w:line="400" w:lineRule="exact"/>
              <w:contextualSpacing/>
              <w:rPr>
                <w:rFonts w:asciiTheme="minorEastAsia" w:hAnsiTheme="minorEastAsia" w:cs="Times New Roman"/>
                <w:sz w:val="24"/>
                <w:szCs w:val="24"/>
              </w:rPr>
            </w:pPr>
          </w:p>
          <w:p w:rsidR="002D1069" w:rsidRDefault="002D1069" w:rsidP="00F820A6">
            <w:pPr>
              <w:tabs>
                <w:tab w:val="left" w:pos="5325"/>
              </w:tabs>
              <w:snapToGrid w:val="0"/>
              <w:spacing w:line="400" w:lineRule="exact"/>
              <w:contextualSpacing/>
              <w:rPr>
                <w:rFonts w:asciiTheme="minorEastAsia" w:hAnsiTheme="minorEastAsia" w:cs="Times New Roman"/>
                <w:sz w:val="24"/>
                <w:szCs w:val="24"/>
              </w:rPr>
            </w:pPr>
          </w:p>
          <w:p w:rsidR="00844999" w:rsidRDefault="00844999" w:rsidP="00F820A6">
            <w:pPr>
              <w:tabs>
                <w:tab w:val="left" w:pos="5325"/>
              </w:tabs>
              <w:snapToGrid w:val="0"/>
              <w:spacing w:line="400" w:lineRule="exact"/>
              <w:contextualSpacing/>
              <w:rPr>
                <w:rFonts w:asciiTheme="minorEastAsia" w:hAnsiTheme="minorEastAsia" w:cs="Times New Roman"/>
                <w:sz w:val="24"/>
                <w:szCs w:val="24"/>
              </w:rPr>
            </w:pPr>
            <w:r>
              <w:rPr>
                <w:rFonts w:asciiTheme="minorEastAsia" w:hAnsiTheme="minorEastAsia" w:cs="Times New Roman" w:hint="eastAsia"/>
                <w:sz w:val="24"/>
                <w:szCs w:val="24"/>
              </w:rPr>
              <w:t>路灯杆中部增加白色光源，如右图所示。</w:t>
            </w:r>
          </w:p>
          <w:p w:rsidR="002D1069" w:rsidRDefault="00844999" w:rsidP="00F820A6">
            <w:pPr>
              <w:tabs>
                <w:tab w:val="left" w:pos="5325"/>
              </w:tabs>
              <w:snapToGrid w:val="0"/>
              <w:spacing w:line="400" w:lineRule="exact"/>
              <w:contextualSpacing/>
              <w:rPr>
                <w:rFonts w:asciiTheme="minorEastAsia" w:hAnsiTheme="minorEastAsia" w:cs="Times New Roman"/>
                <w:sz w:val="24"/>
                <w:szCs w:val="24"/>
              </w:rPr>
            </w:pPr>
            <w:r>
              <w:rPr>
                <w:rFonts w:asciiTheme="minorEastAsia" w:hAnsiTheme="minorEastAsia" w:cs="Times New Roman" w:hint="eastAsia"/>
                <w:sz w:val="24"/>
                <w:szCs w:val="24"/>
              </w:rPr>
              <w:t>样品送学校确认。</w:t>
            </w:r>
          </w:p>
          <w:p w:rsidR="002D1069" w:rsidRPr="00E625D6" w:rsidRDefault="002D1069" w:rsidP="00F820A6">
            <w:pPr>
              <w:tabs>
                <w:tab w:val="left" w:pos="5325"/>
              </w:tabs>
              <w:snapToGrid w:val="0"/>
              <w:spacing w:line="400" w:lineRule="exact"/>
              <w:contextualSpacing/>
              <w:rPr>
                <w:rFonts w:asciiTheme="minorEastAsia" w:hAnsiTheme="minorEastAsia" w:cs="Times New Roman"/>
                <w:sz w:val="24"/>
                <w:szCs w:val="24"/>
              </w:rPr>
            </w:pPr>
          </w:p>
        </w:tc>
        <w:tc>
          <w:tcPr>
            <w:tcW w:w="901" w:type="dxa"/>
          </w:tcPr>
          <w:p w:rsidR="00C77891" w:rsidRPr="00E625D6" w:rsidRDefault="00F820A6" w:rsidP="00FB3E79">
            <w:pPr>
              <w:tabs>
                <w:tab w:val="left" w:pos="5325"/>
              </w:tabs>
              <w:snapToGrid w:val="0"/>
              <w:spacing w:line="400" w:lineRule="exact"/>
              <w:contextualSpacing/>
              <w:rPr>
                <w:rFonts w:asciiTheme="minorEastAsia" w:hAnsiTheme="minorEastAsia" w:cs="Times New Roman"/>
                <w:sz w:val="24"/>
                <w:szCs w:val="24"/>
              </w:rPr>
            </w:pPr>
            <w:r>
              <w:rPr>
                <w:rFonts w:asciiTheme="minorEastAsia" w:hAnsiTheme="minorEastAsia" w:cs="Times New Roman" w:hint="eastAsia"/>
                <w:sz w:val="24"/>
                <w:szCs w:val="24"/>
              </w:rPr>
              <w:t>19</w:t>
            </w:r>
            <w:r w:rsidR="00844999">
              <w:rPr>
                <w:rFonts w:asciiTheme="minorEastAsia" w:hAnsiTheme="minorEastAsia" w:cs="Times New Roman" w:hint="eastAsia"/>
                <w:sz w:val="24"/>
                <w:szCs w:val="24"/>
              </w:rPr>
              <w:t>只</w:t>
            </w:r>
          </w:p>
        </w:tc>
      </w:tr>
      <w:tr w:rsidR="00C77891" w:rsidTr="00F820A6">
        <w:tc>
          <w:tcPr>
            <w:tcW w:w="1242" w:type="dxa"/>
          </w:tcPr>
          <w:p w:rsidR="00C77891" w:rsidRPr="00E625D6" w:rsidRDefault="00844999" w:rsidP="00FB3E79">
            <w:pPr>
              <w:tabs>
                <w:tab w:val="left" w:pos="5325"/>
              </w:tabs>
              <w:snapToGrid w:val="0"/>
              <w:spacing w:line="400" w:lineRule="exact"/>
              <w:contextualSpacing/>
              <w:rPr>
                <w:rFonts w:asciiTheme="minorEastAsia" w:hAnsiTheme="minorEastAsia" w:cs="Times New Roman"/>
                <w:sz w:val="24"/>
                <w:szCs w:val="24"/>
              </w:rPr>
            </w:pPr>
            <w:r w:rsidRPr="00844999">
              <w:rPr>
                <w:rFonts w:asciiTheme="minorEastAsia" w:hAnsiTheme="minorEastAsia" w:cs="Times New Roman" w:hint="eastAsia"/>
                <w:sz w:val="24"/>
                <w:szCs w:val="24"/>
              </w:rPr>
              <w:t>电力电缆</w:t>
            </w:r>
          </w:p>
        </w:tc>
        <w:tc>
          <w:tcPr>
            <w:tcW w:w="6379" w:type="dxa"/>
          </w:tcPr>
          <w:p w:rsidR="00844999" w:rsidRPr="00844999" w:rsidRDefault="00844999" w:rsidP="00844999">
            <w:pPr>
              <w:tabs>
                <w:tab w:val="left" w:pos="5325"/>
              </w:tabs>
              <w:snapToGrid w:val="0"/>
              <w:spacing w:line="400" w:lineRule="exact"/>
              <w:contextualSpacing/>
              <w:rPr>
                <w:rFonts w:asciiTheme="minorEastAsia" w:hAnsiTheme="minorEastAsia" w:cs="Times New Roman"/>
                <w:sz w:val="24"/>
                <w:szCs w:val="24"/>
              </w:rPr>
            </w:pPr>
            <w:r w:rsidRPr="00844999">
              <w:rPr>
                <w:rFonts w:asciiTheme="minorEastAsia" w:hAnsiTheme="minorEastAsia" w:cs="Times New Roman" w:hint="eastAsia"/>
                <w:sz w:val="24"/>
                <w:szCs w:val="24"/>
              </w:rPr>
              <w:t>1、型号:YJV</w:t>
            </w:r>
          </w:p>
          <w:p w:rsidR="00C77891" w:rsidRPr="00E625D6" w:rsidRDefault="00844999" w:rsidP="00844999">
            <w:pPr>
              <w:tabs>
                <w:tab w:val="left" w:pos="5325"/>
              </w:tabs>
              <w:snapToGrid w:val="0"/>
              <w:spacing w:line="400" w:lineRule="exact"/>
              <w:contextualSpacing/>
              <w:rPr>
                <w:rFonts w:asciiTheme="minorEastAsia" w:hAnsiTheme="minorEastAsia" w:cs="Times New Roman"/>
                <w:sz w:val="24"/>
                <w:szCs w:val="24"/>
              </w:rPr>
            </w:pPr>
            <w:r w:rsidRPr="00844999">
              <w:rPr>
                <w:rFonts w:asciiTheme="minorEastAsia" w:hAnsiTheme="minorEastAsia" w:cs="Times New Roman" w:hint="eastAsia"/>
                <w:sz w:val="24"/>
                <w:szCs w:val="24"/>
              </w:rPr>
              <w:t>2、规格:3*6mm2</w:t>
            </w:r>
          </w:p>
        </w:tc>
        <w:tc>
          <w:tcPr>
            <w:tcW w:w="901" w:type="dxa"/>
          </w:tcPr>
          <w:p w:rsidR="00C77891" w:rsidRPr="00E625D6" w:rsidRDefault="00844999" w:rsidP="00FB3E79">
            <w:pPr>
              <w:tabs>
                <w:tab w:val="left" w:pos="5325"/>
              </w:tabs>
              <w:snapToGrid w:val="0"/>
              <w:spacing w:line="400" w:lineRule="exact"/>
              <w:contextualSpacing/>
              <w:rPr>
                <w:rFonts w:asciiTheme="minorEastAsia" w:hAnsiTheme="minorEastAsia" w:cs="Times New Roman"/>
                <w:sz w:val="24"/>
                <w:szCs w:val="24"/>
              </w:rPr>
            </w:pPr>
            <w:r>
              <w:rPr>
                <w:rFonts w:asciiTheme="minorEastAsia" w:hAnsiTheme="minorEastAsia" w:cs="Times New Roman" w:hint="eastAsia"/>
                <w:sz w:val="24"/>
                <w:szCs w:val="24"/>
              </w:rPr>
              <w:t>410米</w:t>
            </w:r>
          </w:p>
        </w:tc>
      </w:tr>
      <w:tr w:rsidR="00C77891" w:rsidTr="00F820A6">
        <w:tc>
          <w:tcPr>
            <w:tcW w:w="1242" w:type="dxa"/>
          </w:tcPr>
          <w:p w:rsidR="00C77891" w:rsidRPr="00E625D6" w:rsidRDefault="002C5781" w:rsidP="00FB3E79">
            <w:pPr>
              <w:tabs>
                <w:tab w:val="left" w:pos="5325"/>
              </w:tabs>
              <w:snapToGrid w:val="0"/>
              <w:spacing w:line="400" w:lineRule="exact"/>
              <w:contextualSpacing/>
              <w:rPr>
                <w:rFonts w:asciiTheme="minorEastAsia" w:hAnsiTheme="minorEastAsia" w:cs="Times New Roman"/>
                <w:sz w:val="24"/>
                <w:szCs w:val="24"/>
              </w:rPr>
            </w:pPr>
            <w:r>
              <w:rPr>
                <w:rFonts w:asciiTheme="minorEastAsia" w:hAnsiTheme="minorEastAsia" w:cs="Times New Roman" w:hint="eastAsia"/>
                <w:sz w:val="24"/>
                <w:szCs w:val="24"/>
              </w:rPr>
              <w:t>辅材</w:t>
            </w:r>
          </w:p>
        </w:tc>
        <w:tc>
          <w:tcPr>
            <w:tcW w:w="6379" w:type="dxa"/>
          </w:tcPr>
          <w:p w:rsidR="00C77891" w:rsidRPr="00E625D6" w:rsidRDefault="002C5781" w:rsidP="00FB3E79">
            <w:pPr>
              <w:tabs>
                <w:tab w:val="left" w:pos="5325"/>
              </w:tabs>
              <w:snapToGrid w:val="0"/>
              <w:spacing w:line="400" w:lineRule="exact"/>
              <w:contextualSpacing/>
              <w:rPr>
                <w:rFonts w:asciiTheme="minorEastAsia" w:hAnsiTheme="minorEastAsia" w:cs="Times New Roman"/>
                <w:sz w:val="24"/>
                <w:szCs w:val="24"/>
              </w:rPr>
            </w:pPr>
            <w:r w:rsidRPr="00844999">
              <w:rPr>
                <w:rFonts w:asciiTheme="minorEastAsia" w:hAnsiTheme="minorEastAsia" w:cs="Times New Roman" w:hint="eastAsia"/>
                <w:sz w:val="24"/>
                <w:szCs w:val="24"/>
              </w:rPr>
              <w:t>电缆</w:t>
            </w:r>
            <w:r w:rsidR="005E3A67" w:rsidRPr="005E3A67">
              <w:rPr>
                <w:rFonts w:asciiTheme="minorEastAsia" w:hAnsiTheme="minorEastAsia" w:cs="Times New Roman" w:hint="eastAsia"/>
                <w:sz w:val="24"/>
                <w:szCs w:val="24"/>
              </w:rPr>
              <w:t>配管</w:t>
            </w:r>
            <w:r w:rsidR="005E3A67">
              <w:rPr>
                <w:rFonts w:asciiTheme="minorEastAsia" w:hAnsiTheme="minorEastAsia" w:cs="Times New Roman" w:hint="eastAsia"/>
                <w:sz w:val="24"/>
                <w:szCs w:val="24"/>
              </w:rPr>
              <w:t>（</w:t>
            </w:r>
            <w:r w:rsidR="005E3A67" w:rsidRPr="005E3A67">
              <w:rPr>
                <w:rFonts w:asciiTheme="minorEastAsia" w:hAnsiTheme="minorEastAsia" w:cs="Times New Roman" w:hint="eastAsia"/>
                <w:sz w:val="24"/>
                <w:szCs w:val="24"/>
              </w:rPr>
              <w:t>PE管Φ</w:t>
            </w:r>
            <w:r w:rsidR="005E3A67" w:rsidRPr="005E3A67">
              <w:rPr>
                <w:rFonts w:asciiTheme="minorEastAsia" w:hAnsiTheme="minorEastAsia" w:cs="Times New Roman"/>
                <w:sz w:val="24"/>
                <w:szCs w:val="24"/>
              </w:rPr>
              <w:t>25mm</w:t>
            </w:r>
            <w:r w:rsidR="005E3A67" w:rsidRPr="005E3A67">
              <w:rPr>
                <w:rFonts w:asciiTheme="minorEastAsia" w:hAnsiTheme="minorEastAsia" w:cs="Times New Roman" w:hint="eastAsia"/>
                <w:sz w:val="24"/>
                <w:szCs w:val="24"/>
              </w:rPr>
              <w:t>埋地</w:t>
            </w:r>
            <w:r w:rsidR="005E3A67">
              <w:rPr>
                <w:rFonts w:asciiTheme="minorEastAsia" w:hAnsiTheme="minorEastAsia" w:cs="Times New Roman" w:hint="eastAsia"/>
                <w:sz w:val="24"/>
                <w:szCs w:val="24"/>
              </w:rPr>
              <w:t>）</w:t>
            </w:r>
            <w:r>
              <w:rPr>
                <w:rFonts w:asciiTheme="minorEastAsia" w:hAnsiTheme="minorEastAsia" w:cs="Times New Roman" w:hint="eastAsia"/>
                <w:sz w:val="24"/>
                <w:szCs w:val="24"/>
              </w:rPr>
              <w:t>、</w:t>
            </w:r>
            <w:r w:rsidR="005E3A67" w:rsidRPr="005E3A67">
              <w:rPr>
                <w:rFonts w:asciiTheme="minorEastAsia" w:hAnsiTheme="minorEastAsia" w:cs="Times New Roman" w:hint="eastAsia"/>
                <w:sz w:val="24"/>
                <w:szCs w:val="24"/>
              </w:rPr>
              <w:t>混凝土基础</w:t>
            </w:r>
            <w:r w:rsidR="005E3A67">
              <w:rPr>
                <w:rFonts w:asciiTheme="minorEastAsia" w:hAnsiTheme="minorEastAsia" w:cs="Times New Roman" w:hint="eastAsia"/>
                <w:sz w:val="24"/>
                <w:szCs w:val="24"/>
              </w:rPr>
              <w:t>等</w:t>
            </w:r>
          </w:p>
        </w:tc>
        <w:tc>
          <w:tcPr>
            <w:tcW w:w="901" w:type="dxa"/>
          </w:tcPr>
          <w:p w:rsidR="00C77891" w:rsidRPr="005E3A67" w:rsidRDefault="005E3A67" w:rsidP="00FB3E79">
            <w:pPr>
              <w:tabs>
                <w:tab w:val="left" w:pos="5325"/>
              </w:tabs>
              <w:snapToGrid w:val="0"/>
              <w:spacing w:line="400" w:lineRule="exact"/>
              <w:contextualSpacing/>
              <w:rPr>
                <w:rFonts w:asciiTheme="minorEastAsia" w:hAnsiTheme="minorEastAsia" w:cs="Times New Roman"/>
                <w:sz w:val="24"/>
                <w:szCs w:val="24"/>
              </w:rPr>
            </w:pPr>
            <w:r>
              <w:rPr>
                <w:rFonts w:asciiTheme="minorEastAsia" w:hAnsiTheme="minorEastAsia" w:cs="Times New Roman" w:hint="eastAsia"/>
                <w:sz w:val="24"/>
                <w:szCs w:val="24"/>
              </w:rPr>
              <w:t>一批</w:t>
            </w:r>
          </w:p>
        </w:tc>
      </w:tr>
      <w:tr w:rsidR="00C77891" w:rsidTr="00F820A6">
        <w:tc>
          <w:tcPr>
            <w:tcW w:w="1242" w:type="dxa"/>
          </w:tcPr>
          <w:p w:rsidR="00C77891" w:rsidRDefault="00C77891" w:rsidP="00FB3E79">
            <w:pPr>
              <w:tabs>
                <w:tab w:val="left" w:pos="5325"/>
              </w:tabs>
              <w:snapToGrid w:val="0"/>
              <w:spacing w:line="400" w:lineRule="exact"/>
              <w:contextualSpacing/>
              <w:rPr>
                <w:rFonts w:asciiTheme="minorEastAsia" w:hAnsiTheme="minorEastAsia" w:cs="Times New Roman"/>
                <w:b/>
                <w:sz w:val="24"/>
                <w:szCs w:val="24"/>
              </w:rPr>
            </w:pPr>
          </w:p>
        </w:tc>
        <w:tc>
          <w:tcPr>
            <w:tcW w:w="6379" w:type="dxa"/>
          </w:tcPr>
          <w:p w:rsidR="00C77891" w:rsidRDefault="00C77891" w:rsidP="00FB3E79">
            <w:pPr>
              <w:tabs>
                <w:tab w:val="left" w:pos="5325"/>
              </w:tabs>
              <w:snapToGrid w:val="0"/>
              <w:spacing w:line="400" w:lineRule="exact"/>
              <w:contextualSpacing/>
              <w:rPr>
                <w:rFonts w:asciiTheme="minorEastAsia" w:hAnsiTheme="minorEastAsia" w:cs="Times New Roman"/>
                <w:b/>
                <w:sz w:val="24"/>
                <w:szCs w:val="24"/>
              </w:rPr>
            </w:pPr>
          </w:p>
        </w:tc>
        <w:tc>
          <w:tcPr>
            <w:tcW w:w="901" w:type="dxa"/>
          </w:tcPr>
          <w:p w:rsidR="00C77891" w:rsidRDefault="00C77891" w:rsidP="00FB3E79">
            <w:pPr>
              <w:tabs>
                <w:tab w:val="left" w:pos="5325"/>
              </w:tabs>
              <w:snapToGrid w:val="0"/>
              <w:spacing w:line="400" w:lineRule="exact"/>
              <w:contextualSpacing/>
              <w:rPr>
                <w:rFonts w:asciiTheme="minorEastAsia" w:hAnsiTheme="minorEastAsia" w:cs="Times New Roman"/>
                <w:b/>
                <w:sz w:val="24"/>
                <w:szCs w:val="24"/>
              </w:rPr>
            </w:pPr>
          </w:p>
        </w:tc>
      </w:tr>
    </w:tbl>
    <w:p w:rsidR="00B56420" w:rsidRDefault="00B56420" w:rsidP="00FB3E79">
      <w:pPr>
        <w:tabs>
          <w:tab w:val="left" w:pos="5325"/>
        </w:tabs>
        <w:snapToGrid w:val="0"/>
        <w:spacing w:line="400" w:lineRule="exact"/>
        <w:contextualSpacing/>
        <w:rPr>
          <w:rFonts w:asciiTheme="minorEastAsia" w:hAnsiTheme="minorEastAsia" w:cs="Times New Roman"/>
          <w:b/>
          <w:sz w:val="24"/>
          <w:szCs w:val="24"/>
        </w:rPr>
      </w:pPr>
    </w:p>
    <w:p w:rsidR="00B56420" w:rsidRDefault="00B56420" w:rsidP="00FB3E79">
      <w:pPr>
        <w:tabs>
          <w:tab w:val="left" w:pos="5325"/>
        </w:tabs>
        <w:snapToGrid w:val="0"/>
        <w:spacing w:line="400" w:lineRule="exact"/>
        <w:contextualSpacing/>
        <w:rPr>
          <w:rFonts w:asciiTheme="minorEastAsia" w:hAnsiTheme="minorEastAsia" w:cs="Times New Roman"/>
          <w:b/>
          <w:sz w:val="24"/>
          <w:szCs w:val="24"/>
        </w:rPr>
      </w:pPr>
    </w:p>
    <w:p w:rsidR="00171088" w:rsidRPr="00171088" w:rsidRDefault="00171088" w:rsidP="00FB3E79">
      <w:pPr>
        <w:tabs>
          <w:tab w:val="left" w:pos="5325"/>
        </w:tabs>
        <w:snapToGrid w:val="0"/>
        <w:spacing w:line="400" w:lineRule="exact"/>
        <w:contextualSpacing/>
        <w:rPr>
          <w:rFonts w:asciiTheme="minorEastAsia" w:hAnsiTheme="minorEastAsia" w:cs="Times New Roman"/>
          <w:b/>
          <w:sz w:val="24"/>
          <w:szCs w:val="24"/>
        </w:rPr>
      </w:pPr>
      <w:r w:rsidRPr="00171088">
        <w:rPr>
          <w:rFonts w:asciiTheme="minorEastAsia" w:hAnsiTheme="minorEastAsia" w:cs="Times New Roman" w:hint="eastAsia"/>
          <w:b/>
          <w:sz w:val="24"/>
          <w:szCs w:val="24"/>
        </w:rPr>
        <w:t>三、其他要求</w:t>
      </w:r>
    </w:p>
    <w:p w:rsidR="00FB2311" w:rsidRPr="00171088" w:rsidRDefault="00171088" w:rsidP="00FB2311">
      <w:pPr>
        <w:autoSpaceDE w:val="0"/>
        <w:autoSpaceDN w:val="0"/>
        <w:adjustRightInd w:val="0"/>
        <w:snapToGrid w:val="0"/>
        <w:spacing w:before="100" w:after="100" w:line="400" w:lineRule="exact"/>
        <w:contextualSpacing/>
        <w:jc w:val="left"/>
        <w:rPr>
          <w:rFonts w:asciiTheme="minorEastAsia" w:hAnsiTheme="minorEastAsia" w:cs="Times New Roman"/>
          <w:sz w:val="24"/>
          <w:szCs w:val="24"/>
        </w:rPr>
      </w:pPr>
      <w:r w:rsidRPr="00171088">
        <w:rPr>
          <w:rFonts w:asciiTheme="minorEastAsia" w:hAnsiTheme="minorEastAsia" w:cs="Times New Roman" w:hint="eastAsia"/>
          <w:b/>
          <w:sz w:val="24"/>
          <w:szCs w:val="24"/>
        </w:rPr>
        <w:t xml:space="preserve">    </w:t>
      </w:r>
      <w:r w:rsidR="00FB2311" w:rsidRPr="00171088">
        <w:rPr>
          <w:rFonts w:asciiTheme="minorEastAsia" w:hAnsiTheme="minorEastAsia" w:cs="Times New Roman" w:hint="eastAsia"/>
          <w:b/>
          <w:sz w:val="24"/>
          <w:szCs w:val="24"/>
        </w:rPr>
        <w:t xml:space="preserve"> 1. 签定合同日期：</w:t>
      </w:r>
      <w:r w:rsidR="00FB2311" w:rsidRPr="00171088">
        <w:rPr>
          <w:rFonts w:asciiTheme="minorEastAsia" w:hAnsiTheme="minorEastAsia" w:cs="Times New Roman" w:hint="eastAsia"/>
          <w:sz w:val="24"/>
          <w:szCs w:val="24"/>
        </w:rPr>
        <w:t>自中标（成交）公告结束后</w:t>
      </w:r>
      <w:r w:rsidR="00FB2311" w:rsidRPr="00171088">
        <w:rPr>
          <w:rFonts w:asciiTheme="minorEastAsia" w:hAnsiTheme="minorEastAsia" w:cs="Times New Roman" w:hint="eastAsia"/>
          <w:sz w:val="24"/>
          <w:szCs w:val="24"/>
          <w:u w:val="single"/>
        </w:rPr>
        <w:t xml:space="preserve">_2 </w:t>
      </w:r>
      <w:r w:rsidR="00FB2311" w:rsidRPr="00171088">
        <w:rPr>
          <w:rFonts w:asciiTheme="minorEastAsia" w:hAnsiTheme="minorEastAsia" w:cs="Times New Roman" w:hint="eastAsia"/>
          <w:sz w:val="24"/>
          <w:szCs w:val="24"/>
        </w:rPr>
        <w:t>个工作日内按时签约。</w:t>
      </w:r>
    </w:p>
    <w:p w:rsidR="00FB2311" w:rsidRPr="00171088" w:rsidRDefault="00FB2311" w:rsidP="00FB2311">
      <w:pPr>
        <w:widowControl/>
        <w:shd w:val="clear" w:color="auto" w:fill="FFFFFF"/>
        <w:snapToGrid w:val="0"/>
        <w:spacing w:line="400" w:lineRule="exact"/>
        <w:ind w:firstLineChars="200" w:firstLine="482"/>
        <w:contextualSpacing/>
        <w:rPr>
          <w:rFonts w:asciiTheme="minorEastAsia" w:hAnsiTheme="minorEastAsia" w:cs="Times New Roman"/>
          <w:sz w:val="24"/>
          <w:szCs w:val="24"/>
        </w:rPr>
      </w:pPr>
      <w:r w:rsidRPr="00171088">
        <w:rPr>
          <w:rFonts w:asciiTheme="minorEastAsia" w:hAnsiTheme="minorEastAsia" w:cs="Times New Roman" w:hint="eastAsia"/>
          <w:b/>
          <w:sz w:val="24"/>
          <w:szCs w:val="24"/>
        </w:rPr>
        <w:lastRenderedPageBreak/>
        <w:t>2.交货期：</w:t>
      </w:r>
      <w:r w:rsidRPr="00171088">
        <w:rPr>
          <w:rFonts w:asciiTheme="minorEastAsia" w:hAnsiTheme="minorEastAsia" w:cs="Times New Roman" w:hint="eastAsia"/>
          <w:sz w:val="24"/>
          <w:szCs w:val="24"/>
        </w:rPr>
        <w:t>合同签定之日起</w:t>
      </w:r>
      <w:r w:rsidRPr="00171088">
        <w:rPr>
          <w:rFonts w:asciiTheme="minorEastAsia" w:hAnsiTheme="minorEastAsia" w:cs="Times New Roman" w:hint="eastAsia"/>
          <w:color w:val="FF0000"/>
          <w:sz w:val="24"/>
          <w:szCs w:val="24"/>
          <w:u w:val="single"/>
        </w:rPr>
        <w:t xml:space="preserve"> </w:t>
      </w:r>
      <w:r w:rsidRPr="00587819">
        <w:rPr>
          <w:rFonts w:asciiTheme="minorEastAsia" w:hAnsiTheme="minorEastAsia" w:cs="Times New Roman" w:hint="eastAsia"/>
          <w:color w:val="FF0000"/>
          <w:sz w:val="24"/>
          <w:szCs w:val="24"/>
          <w:u w:val="single"/>
        </w:rPr>
        <w:t xml:space="preserve">10  </w:t>
      </w:r>
      <w:r w:rsidRPr="00171088">
        <w:rPr>
          <w:rFonts w:asciiTheme="minorEastAsia" w:hAnsiTheme="minorEastAsia" w:cs="Times New Roman" w:hint="eastAsia"/>
          <w:sz w:val="24"/>
          <w:szCs w:val="24"/>
        </w:rPr>
        <w:t>天内供货并完成安装（因不可抗拒因素影响供货安装，可在双方商定后酌情延长时间）。</w:t>
      </w:r>
    </w:p>
    <w:p w:rsidR="00FB2311" w:rsidRPr="00171088" w:rsidRDefault="00FB2311" w:rsidP="00FB2311">
      <w:pPr>
        <w:widowControl/>
        <w:shd w:val="clear" w:color="auto" w:fill="FFFFFF"/>
        <w:snapToGrid w:val="0"/>
        <w:spacing w:line="400" w:lineRule="exact"/>
        <w:ind w:firstLineChars="200" w:firstLine="482"/>
        <w:contextualSpacing/>
        <w:rPr>
          <w:rFonts w:asciiTheme="minorEastAsia" w:hAnsiTheme="minorEastAsia" w:cs="Times New Roman"/>
          <w:b/>
          <w:sz w:val="24"/>
          <w:szCs w:val="24"/>
        </w:rPr>
      </w:pPr>
      <w:r w:rsidRPr="00171088">
        <w:rPr>
          <w:rFonts w:asciiTheme="minorEastAsia" w:hAnsiTheme="minorEastAsia" w:cs="Times New Roman" w:hint="eastAsia"/>
          <w:b/>
          <w:sz w:val="24"/>
          <w:szCs w:val="24"/>
        </w:rPr>
        <w:t>3. 交货地点：海安市实验中学。</w:t>
      </w:r>
    </w:p>
    <w:p w:rsidR="00FB2311" w:rsidRPr="00171088" w:rsidRDefault="00FB2311" w:rsidP="00FB2311">
      <w:pPr>
        <w:spacing w:line="400" w:lineRule="exact"/>
        <w:ind w:firstLineChars="200" w:firstLine="482"/>
        <w:outlineLvl w:val="0"/>
        <w:rPr>
          <w:rFonts w:asciiTheme="minorEastAsia" w:hAnsiTheme="minorEastAsia" w:cs="Times New Roman"/>
          <w:b/>
          <w:sz w:val="24"/>
          <w:szCs w:val="24"/>
        </w:rPr>
      </w:pPr>
      <w:r w:rsidRPr="00171088">
        <w:rPr>
          <w:rFonts w:asciiTheme="minorEastAsia" w:hAnsiTheme="minorEastAsia" w:cs="Times New Roman" w:hint="eastAsia"/>
          <w:b/>
          <w:sz w:val="24"/>
          <w:szCs w:val="24"/>
        </w:rPr>
        <w:t>4.</w:t>
      </w:r>
      <w:r w:rsidRPr="00171088">
        <w:rPr>
          <w:rFonts w:asciiTheme="minorEastAsia" w:hAnsiTheme="minorEastAsia" w:cs="Times New Roman" w:hint="eastAsia"/>
          <w:b/>
          <w:sz w:val="24"/>
          <w:szCs w:val="24"/>
          <w:lang w:val="zh-CN"/>
        </w:rPr>
        <w:t xml:space="preserve"> 质保期限</w:t>
      </w:r>
      <w:r w:rsidRPr="00171088">
        <w:rPr>
          <w:rFonts w:asciiTheme="minorEastAsia" w:hAnsiTheme="minorEastAsia" w:cs="Times New Roman" w:hint="eastAsia"/>
          <w:b/>
          <w:sz w:val="24"/>
          <w:szCs w:val="24"/>
        </w:rPr>
        <w:t>（自交货并验收合格之日起计）</w:t>
      </w:r>
      <w:r w:rsidRPr="00171088">
        <w:rPr>
          <w:rFonts w:asciiTheme="minorEastAsia" w:hAnsiTheme="minorEastAsia" w:cs="Times New Roman" w:hint="eastAsia"/>
          <w:b/>
          <w:sz w:val="24"/>
          <w:szCs w:val="24"/>
          <w:lang w:val="zh-CN"/>
        </w:rPr>
        <w:t>：</w:t>
      </w:r>
      <w:r w:rsidR="00607830">
        <w:rPr>
          <w:rFonts w:asciiTheme="minorEastAsia" w:hAnsiTheme="minorEastAsia" w:cs="Times New Roman" w:hint="eastAsia"/>
          <w:b/>
          <w:sz w:val="24"/>
          <w:szCs w:val="24"/>
        </w:rPr>
        <w:t>光源1年，</w:t>
      </w:r>
      <w:r w:rsidR="00AF3BDB">
        <w:rPr>
          <w:rFonts w:asciiTheme="minorEastAsia" w:hAnsiTheme="minorEastAsia" w:cs="Times New Roman" w:hint="eastAsia"/>
          <w:b/>
          <w:sz w:val="24"/>
          <w:szCs w:val="24"/>
        </w:rPr>
        <w:t>灯杆</w:t>
      </w:r>
      <w:r w:rsidRPr="00171088">
        <w:rPr>
          <w:rFonts w:asciiTheme="minorEastAsia" w:hAnsiTheme="minorEastAsia" w:cs="Times New Roman" w:hint="eastAsia"/>
          <w:b/>
          <w:sz w:val="24"/>
          <w:szCs w:val="24"/>
        </w:rPr>
        <w:t>质保</w:t>
      </w:r>
      <w:r w:rsidR="00607830">
        <w:rPr>
          <w:rFonts w:asciiTheme="minorEastAsia" w:hAnsiTheme="minorEastAsia" w:cs="Times New Roman" w:hint="eastAsia"/>
          <w:b/>
          <w:sz w:val="24"/>
          <w:szCs w:val="24"/>
        </w:rPr>
        <w:t>2</w:t>
      </w:r>
      <w:r w:rsidRPr="00171088">
        <w:rPr>
          <w:rFonts w:asciiTheme="minorEastAsia" w:hAnsiTheme="minorEastAsia" w:cs="Times New Roman" w:hint="eastAsia"/>
          <w:b/>
          <w:sz w:val="24"/>
          <w:szCs w:val="24"/>
        </w:rPr>
        <w:t>年</w:t>
      </w:r>
      <w:r>
        <w:rPr>
          <w:rFonts w:asciiTheme="minorEastAsia" w:hAnsiTheme="minorEastAsia" w:cs="Times New Roman" w:hint="eastAsia"/>
          <w:b/>
          <w:sz w:val="24"/>
          <w:szCs w:val="24"/>
        </w:rPr>
        <w:t>，</w:t>
      </w:r>
      <w:r w:rsidR="00607830" w:rsidRPr="00171088">
        <w:rPr>
          <w:rFonts w:asciiTheme="minorEastAsia" w:hAnsiTheme="minorEastAsia" w:cs="Times New Roman"/>
          <w:b/>
          <w:sz w:val="24"/>
          <w:szCs w:val="24"/>
        </w:rPr>
        <w:t xml:space="preserve"> </w:t>
      </w:r>
    </w:p>
    <w:p w:rsidR="00FB2311" w:rsidRPr="00171088" w:rsidRDefault="00FB2311" w:rsidP="00FB2311">
      <w:pPr>
        <w:spacing w:line="400" w:lineRule="exact"/>
        <w:ind w:firstLineChars="200" w:firstLine="482"/>
        <w:rPr>
          <w:rFonts w:asciiTheme="minorEastAsia" w:hAnsiTheme="minorEastAsia" w:cs="Times New Roman"/>
          <w:b/>
          <w:sz w:val="24"/>
          <w:szCs w:val="24"/>
        </w:rPr>
      </w:pPr>
      <w:r w:rsidRPr="00171088">
        <w:rPr>
          <w:rFonts w:asciiTheme="minorEastAsia" w:hAnsiTheme="minorEastAsia" w:cs="Times New Roman" w:hint="eastAsia"/>
          <w:b/>
          <w:sz w:val="24"/>
          <w:szCs w:val="24"/>
        </w:rPr>
        <w:t>5. 验收方案：</w:t>
      </w:r>
    </w:p>
    <w:p w:rsidR="00FB2311" w:rsidRPr="00171088" w:rsidRDefault="00FB2311" w:rsidP="00FB2311">
      <w:pPr>
        <w:spacing w:line="400" w:lineRule="exact"/>
        <w:ind w:firstLineChars="200" w:firstLine="480"/>
        <w:rPr>
          <w:rFonts w:asciiTheme="minorEastAsia" w:hAnsiTheme="minorEastAsia" w:cs="Times New Roman"/>
          <w:sz w:val="24"/>
          <w:szCs w:val="24"/>
        </w:rPr>
      </w:pPr>
      <w:r w:rsidRPr="00171088">
        <w:rPr>
          <w:rFonts w:asciiTheme="minorEastAsia" w:hAnsiTheme="minorEastAsia" w:cs="Times New Roman" w:hint="eastAsia"/>
          <w:sz w:val="24"/>
          <w:szCs w:val="24"/>
        </w:rPr>
        <w:t>成交单位应按照采购文件的有关规定提供合格设备；</w:t>
      </w:r>
    </w:p>
    <w:p w:rsidR="00FB2311" w:rsidRPr="00171088" w:rsidRDefault="00FB2311" w:rsidP="00FB2311">
      <w:pPr>
        <w:spacing w:line="400" w:lineRule="exact"/>
        <w:ind w:firstLineChars="200" w:firstLine="480"/>
        <w:rPr>
          <w:rFonts w:asciiTheme="minorEastAsia" w:hAnsiTheme="minorEastAsia" w:cs="Times New Roman"/>
          <w:sz w:val="24"/>
          <w:szCs w:val="24"/>
        </w:rPr>
      </w:pPr>
      <w:r w:rsidRPr="00171088">
        <w:rPr>
          <w:rFonts w:asciiTheme="minorEastAsia" w:hAnsiTheme="minorEastAsia" w:cs="Times New Roman" w:hint="eastAsia"/>
          <w:sz w:val="24"/>
          <w:szCs w:val="24"/>
        </w:rPr>
        <w:t>1）设备的验收包括：数量、外观、质量、性能、随机备品备件、装箱单、随机资料及包装；所有设备和附（配）件应符合规定的性能，无瑕疵和缺陷，质量为合格的全新产品。交货时必须原包装现场拆封验收。成交单位对质量问题负责包退、包换、包修，因此发生的费用由成交单位负责；</w:t>
      </w:r>
    </w:p>
    <w:p w:rsidR="00FB2311" w:rsidRPr="00171088" w:rsidRDefault="00FB2311" w:rsidP="00FB2311">
      <w:pPr>
        <w:spacing w:line="400" w:lineRule="exact"/>
        <w:ind w:firstLineChars="200" w:firstLine="480"/>
        <w:rPr>
          <w:rFonts w:asciiTheme="minorEastAsia" w:hAnsiTheme="minorEastAsia" w:cs="Times New Roman"/>
          <w:sz w:val="24"/>
          <w:szCs w:val="24"/>
        </w:rPr>
      </w:pPr>
      <w:r w:rsidRPr="00171088">
        <w:rPr>
          <w:rFonts w:asciiTheme="minorEastAsia" w:hAnsiTheme="minorEastAsia" w:cs="Times New Roman" w:hint="eastAsia"/>
          <w:sz w:val="24"/>
          <w:szCs w:val="24"/>
        </w:rPr>
        <w:t>2）验收标准：符合设备采购文件的规格、技术标准及成交单位承诺的其它指标；所有设备验收时所产生的质量检测费用由成交单位承担；</w:t>
      </w:r>
    </w:p>
    <w:p w:rsidR="00FB2311" w:rsidRPr="00171088" w:rsidRDefault="00FB2311" w:rsidP="00FB2311">
      <w:pPr>
        <w:spacing w:line="400" w:lineRule="exact"/>
        <w:ind w:firstLineChars="200" w:firstLine="480"/>
        <w:rPr>
          <w:rFonts w:asciiTheme="minorEastAsia" w:hAnsiTheme="minorEastAsia" w:cs="Times New Roman"/>
          <w:sz w:val="24"/>
          <w:szCs w:val="24"/>
        </w:rPr>
      </w:pPr>
      <w:r w:rsidRPr="00171088">
        <w:rPr>
          <w:rFonts w:asciiTheme="minorEastAsia" w:hAnsiTheme="minorEastAsia" w:cs="Times New Roman" w:hint="eastAsia"/>
          <w:sz w:val="24"/>
          <w:szCs w:val="24"/>
        </w:rPr>
        <w:t>3）验收期限：货到安装调试完成后3天内。</w:t>
      </w:r>
    </w:p>
    <w:p w:rsidR="00FB2311" w:rsidRPr="00171088" w:rsidRDefault="00FB2311" w:rsidP="00FB2311">
      <w:pPr>
        <w:spacing w:line="400" w:lineRule="exact"/>
        <w:ind w:firstLineChars="200" w:firstLine="480"/>
        <w:rPr>
          <w:rFonts w:asciiTheme="minorEastAsia" w:hAnsiTheme="minorEastAsia" w:cs="Times New Roman"/>
          <w:sz w:val="24"/>
          <w:szCs w:val="24"/>
        </w:rPr>
      </w:pPr>
      <w:r w:rsidRPr="00171088">
        <w:rPr>
          <w:rFonts w:asciiTheme="minorEastAsia" w:hAnsiTheme="minorEastAsia" w:cs="Times New Roman" w:hint="eastAsia"/>
          <w:sz w:val="24"/>
          <w:szCs w:val="24"/>
        </w:rPr>
        <w:t>4）除在合同中另有规定外，成交单位提供的全部货物均应按国家标准保护措施进行包装，这类包装应适应于远距离运输，并能防淋、防晒、防潮、防震、防锈和防野蛮装卸，以确保货物安全无损地运抵项目现场。成交单位承担由于包装不善所引起的货物锈蚀、损坏和丢失的任何损失的责任和费用。</w:t>
      </w:r>
    </w:p>
    <w:p w:rsidR="00FB2311" w:rsidRPr="00171088" w:rsidRDefault="00FB2311" w:rsidP="00FB2311">
      <w:pPr>
        <w:spacing w:line="400" w:lineRule="exact"/>
        <w:ind w:firstLineChars="200" w:firstLine="480"/>
        <w:rPr>
          <w:rFonts w:asciiTheme="minorEastAsia" w:hAnsiTheme="minorEastAsia" w:cs="Times New Roman"/>
          <w:sz w:val="24"/>
          <w:szCs w:val="24"/>
        </w:rPr>
      </w:pPr>
      <w:r w:rsidRPr="00171088">
        <w:rPr>
          <w:rFonts w:asciiTheme="minorEastAsia" w:hAnsiTheme="minorEastAsia" w:cs="Times New Roman" w:hint="eastAsia"/>
          <w:sz w:val="24"/>
          <w:szCs w:val="24"/>
        </w:rPr>
        <w:t>5）每一批货物均应附有详细的质量证明书、检验合格证书、质保书。</w:t>
      </w:r>
    </w:p>
    <w:p w:rsidR="00FB2311" w:rsidRPr="00171088" w:rsidRDefault="00FB2311" w:rsidP="00FB2311">
      <w:pPr>
        <w:tabs>
          <w:tab w:val="left" w:pos="5325"/>
        </w:tabs>
        <w:snapToGrid w:val="0"/>
        <w:spacing w:line="400" w:lineRule="exact"/>
        <w:ind w:firstLineChars="100" w:firstLine="241"/>
        <w:contextualSpacing/>
        <w:jc w:val="left"/>
        <w:rPr>
          <w:rFonts w:asciiTheme="minorEastAsia" w:hAnsiTheme="minorEastAsia" w:cs="Times New Roman"/>
          <w:b/>
          <w:sz w:val="24"/>
          <w:szCs w:val="24"/>
        </w:rPr>
      </w:pPr>
      <w:r w:rsidRPr="00171088">
        <w:rPr>
          <w:rFonts w:asciiTheme="minorEastAsia" w:hAnsiTheme="minorEastAsia" w:cs="Times New Roman" w:hint="eastAsia"/>
          <w:b/>
          <w:sz w:val="24"/>
          <w:szCs w:val="24"/>
        </w:rPr>
        <w:t>6.售后服务及其他（含安装、调试、培训、维护等）</w:t>
      </w:r>
    </w:p>
    <w:p w:rsidR="00FB2311" w:rsidRPr="00171088" w:rsidRDefault="00FB2311" w:rsidP="00FB2311">
      <w:pPr>
        <w:numPr>
          <w:ilvl w:val="0"/>
          <w:numId w:val="1"/>
        </w:numPr>
        <w:tabs>
          <w:tab w:val="left" w:pos="397"/>
        </w:tabs>
        <w:spacing w:line="400" w:lineRule="exact"/>
        <w:ind w:firstLine="454"/>
        <w:jc w:val="left"/>
        <w:rPr>
          <w:rFonts w:asciiTheme="minorEastAsia" w:hAnsiTheme="minorEastAsia" w:cs="仿宋"/>
          <w:bCs/>
          <w:sz w:val="24"/>
          <w:szCs w:val="24"/>
        </w:rPr>
      </w:pPr>
      <w:r w:rsidRPr="00171088">
        <w:rPr>
          <w:rFonts w:asciiTheme="minorEastAsia" w:hAnsiTheme="minorEastAsia" w:cs="仿宋" w:hint="eastAsia"/>
          <w:bCs/>
          <w:sz w:val="24"/>
          <w:szCs w:val="24"/>
        </w:rPr>
        <w:t>免费运输、安装。货物送达之后立即安装。</w:t>
      </w:r>
    </w:p>
    <w:p w:rsidR="00FB2311" w:rsidRPr="00171088" w:rsidRDefault="00FB2311" w:rsidP="00FB2311">
      <w:pPr>
        <w:numPr>
          <w:ilvl w:val="0"/>
          <w:numId w:val="1"/>
        </w:numPr>
        <w:tabs>
          <w:tab w:val="left" w:pos="397"/>
        </w:tabs>
        <w:spacing w:line="400" w:lineRule="exact"/>
        <w:ind w:firstLine="454"/>
        <w:jc w:val="left"/>
        <w:rPr>
          <w:rFonts w:asciiTheme="minorEastAsia" w:hAnsiTheme="minorEastAsia" w:cs="仿宋"/>
          <w:bCs/>
          <w:sz w:val="24"/>
          <w:szCs w:val="24"/>
        </w:rPr>
      </w:pPr>
      <w:r w:rsidRPr="00171088">
        <w:rPr>
          <w:rFonts w:asciiTheme="minorEastAsia" w:hAnsiTheme="minorEastAsia" w:cs="仿宋" w:hint="eastAsia"/>
          <w:bCs/>
          <w:sz w:val="24"/>
          <w:szCs w:val="24"/>
        </w:rPr>
        <w:t>设备出现问题时在4小时内予以回应，在质量保修期内设备发生故障必须在得到通知后</w:t>
      </w:r>
      <w:r w:rsidR="00275BD0">
        <w:rPr>
          <w:rFonts w:asciiTheme="minorEastAsia" w:hAnsiTheme="minorEastAsia" w:cs="仿宋" w:hint="eastAsia"/>
          <w:bCs/>
          <w:sz w:val="24"/>
          <w:szCs w:val="24"/>
        </w:rPr>
        <w:t>2</w:t>
      </w:r>
      <w:r w:rsidR="001A3EE1">
        <w:rPr>
          <w:rFonts w:asciiTheme="minorEastAsia" w:hAnsiTheme="minorEastAsia" w:cs="仿宋" w:hint="eastAsia"/>
          <w:bCs/>
          <w:sz w:val="24"/>
          <w:szCs w:val="24"/>
        </w:rPr>
        <w:t>4</w:t>
      </w:r>
      <w:r w:rsidRPr="00171088">
        <w:rPr>
          <w:rFonts w:asciiTheme="minorEastAsia" w:hAnsiTheme="minorEastAsia" w:cs="仿宋" w:hint="eastAsia"/>
          <w:bCs/>
          <w:sz w:val="24"/>
          <w:szCs w:val="24"/>
        </w:rPr>
        <w:t>小时内派人到现场解决。</w:t>
      </w:r>
    </w:p>
    <w:p w:rsidR="00FB2311" w:rsidRPr="00171088" w:rsidRDefault="00FB2311" w:rsidP="00FB2311">
      <w:pPr>
        <w:numPr>
          <w:ilvl w:val="0"/>
          <w:numId w:val="1"/>
        </w:numPr>
        <w:tabs>
          <w:tab w:val="left" w:pos="397"/>
        </w:tabs>
        <w:spacing w:line="400" w:lineRule="exact"/>
        <w:ind w:firstLine="454"/>
        <w:jc w:val="left"/>
        <w:rPr>
          <w:rFonts w:asciiTheme="minorEastAsia" w:hAnsiTheme="minorEastAsia" w:cs="仿宋"/>
          <w:bCs/>
          <w:sz w:val="24"/>
          <w:szCs w:val="24"/>
        </w:rPr>
      </w:pPr>
      <w:r w:rsidRPr="00171088">
        <w:rPr>
          <w:rFonts w:asciiTheme="minorEastAsia" w:hAnsiTheme="minorEastAsia" w:cs="仿宋" w:hint="eastAsia"/>
          <w:bCs/>
          <w:sz w:val="24"/>
          <w:szCs w:val="24"/>
        </w:rPr>
        <w:t>成交供应商应派技术人员到场安装、调试至正常使用。</w:t>
      </w:r>
    </w:p>
    <w:p w:rsidR="00FB2311" w:rsidRPr="00171088" w:rsidRDefault="00FB2311" w:rsidP="00FB2311">
      <w:pPr>
        <w:numPr>
          <w:ilvl w:val="0"/>
          <w:numId w:val="1"/>
        </w:numPr>
        <w:tabs>
          <w:tab w:val="left" w:pos="397"/>
        </w:tabs>
        <w:spacing w:line="400" w:lineRule="exact"/>
        <w:ind w:firstLine="454"/>
        <w:jc w:val="left"/>
        <w:rPr>
          <w:rFonts w:asciiTheme="minorEastAsia" w:hAnsiTheme="minorEastAsia" w:cs="仿宋"/>
          <w:bCs/>
          <w:sz w:val="24"/>
          <w:szCs w:val="24"/>
        </w:rPr>
      </w:pPr>
      <w:r w:rsidRPr="00171088">
        <w:rPr>
          <w:rFonts w:asciiTheme="minorEastAsia" w:hAnsiTheme="minorEastAsia" w:cs="仿宋" w:hint="eastAsia"/>
          <w:bCs/>
          <w:sz w:val="24"/>
          <w:szCs w:val="24"/>
        </w:rPr>
        <w:t>提供免费现场培训管理技术人员的服务。</w:t>
      </w:r>
    </w:p>
    <w:p w:rsidR="009A1FC7" w:rsidRPr="00FB2311" w:rsidRDefault="009A1FC7" w:rsidP="00FB2311">
      <w:pPr>
        <w:autoSpaceDE w:val="0"/>
        <w:autoSpaceDN w:val="0"/>
        <w:adjustRightInd w:val="0"/>
        <w:snapToGrid w:val="0"/>
        <w:spacing w:before="100" w:after="100" w:line="400" w:lineRule="exact"/>
        <w:contextualSpacing/>
        <w:jc w:val="left"/>
        <w:rPr>
          <w:rFonts w:ascii="宋体" w:eastAsia="宋体" w:hAnsi="宋体" w:cs="仿宋_GB2312"/>
          <w:sz w:val="24"/>
          <w:szCs w:val="24"/>
        </w:rPr>
      </w:pPr>
    </w:p>
    <w:sectPr w:rsidR="009A1FC7" w:rsidRPr="00FB2311" w:rsidSect="001229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9DD" w:rsidRDefault="007E59DD" w:rsidP="00634D35">
      <w:r>
        <w:separator/>
      </w:r>
    </w:p>
  </w:endnote>
  <w:endnote w:type="continuationSeparator" w:id="1">
    <w:p w:rsidR="007E59DD" w:rsidRDefault="007E59DD" w:rsidP="00634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9DD" w:rsidRDefault="007E59DD" w:rsidP="00634D35">
      <w:r>
        <w:separator/>
      </w:r>
    </w:p>
  </w:footnote>
  <w:footnote w:type="continuationSeparator" w:id="1">
    <w:p w:rsidR="007E59DD" w:rsidRDefault="007E59DD" w:rsidP="00634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D525C"/>
    <w:multiLevelType w:val="singleLevel"/>
    <w:tmpl w:val="324D525C"/>
    <w:lvl w:ilvl="0">
      <w:start w:val="1"/>
      <w:numFmt w:val="decimal"/>
      <w:lvlText w:val="%1)"/>
      <w:lvlJc w:val="left"/>
      <w:pPr>
        <w:tabs>
          <w:tab w:val="num" w:pos="397"/>
        </w:tabs>
        <w:ind w:left="454" w:hanging="45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CE5"/>
    <w:rsid w:val="00040404"/>
    <w:rsid w:val="000B3211"/>
    <w:rsid w:val="001229A0"/>
    <w:rsid w:val="00171088"/>
    <w:rsid w:val="00180620"/>
    <w:rsid w:val="001A3EE1"/>
    <w:rsid w:val="001F6A74"/>
    <w:rsid w:val="00275BD0"/>
    <w:rsid w:val="002C5781"/>
    <w:rsid w:val="002D1069"/>
    <w:rsid w:val="00587819"/>
    <w:rsid w:val="005D1EC7"/>
    <w:rsid w:val="005E3A67"/>
    <w:rsid w:val="00607830"/>
    <w:rsid w:val="0063215C"/>
    <w:rsid w:val="00634D35"/>
    <w:rsid w:val="006C11D4"/>
    <w:rsid w:val="00793BC3"/>
    <w:rsid w:val="007E59DD"/>
    <w:rsid w:val="007F64CD"/>
    <w:rsid w:val="00844999"/>
    <w:rsid w:val="008565A7"/>
    <w:rsid w:val="00887A49"/>
    <w:rsid w:val="008B0A00"/>
    <w:rsid w:val="00941562"/>
    <w:rsid w:val="00982DAE"/>
    <w:rsid w:val="00985753"/>
    <w:rsid w:val="009A1FC7"/>
    <w:rsid w:val="009E41E8"/>
    <w:rsid w:val="00A11F6D"/>
    <w:rsid w:val="00A202A3"/>
    <w:rsid w:val="00A526F3"/>
    <w:rsid w:val="00AC75D4"/>
    <w:rsid w:val="00AF3BDB"/>
    <w:rsid w:val="00B56420"/>
    <w:rsid w:val="00B56593"/>
    <w:rsid w:val="00C77891"/>
    <w:rsid w:val="00D911DC"/>
    <w:rsid w:val="00E05149"/>
    <w:rsid w:val="00E625D6"/>
    <w:rsid w:val="00E95CE5"/>
    <w:rsid w:val="00EA1F71"/>
    <w:rsid w:val="00F820A6"/>
    <w:rsid w:val="00FB2311"/>
    <w:rsid w:val="00FB3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9A0"/>
    <w:pPr>
      <w:widowControl w:val="0"/>
      <w:jc w:val="both"/>
    </w:pPr>
  </w:style>
  <w:style w:type="paragraph" w:styleId="6">
    <w:name w:val="heading 6"/>
    <w:basedOn w:val="a"/>
    <w:link w:val="6Char"/>
    <w:uiPriority w:val="9"/>
    <w:qFormat/>
    <w:rsid w:val="00E95CE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E95CE5"/>
    <w:rPr>
      <w:rFonts w:ascii="宋体" w:eastAsia="宋体" w:hAnsi="宋体" w:cs="宋体"/>
      <w:b/>
      <w:bCs/>
      <w:kern w:val="0"/>
      <w:sz w:val="15"/>
      <w:szCs w:val="15"/>
    </w:rPr>
  </w:style>
  <w:style w:type="character" w:customStyle="1" w:styleId="15">
    <w:name w:val="15"/>
    <w:basedOn w:val="a0"/>
    <w:rsid w:val="00E95CE5"/>
  </w:style>
  <w:style w:type="paragraph" w:styleId="a3">
    <w:name w:val="header"/>
    <w:basedOn w:val="a"/>
    <w:link w:val="Char"/>
    <w:uiPriority w:val="99"/>
    <w:semiHidden/>
    <w:unhideWhenUsed/>
    <w:rsid w:val="00634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4D35"/>
    <w:rPr>
      <w:sz w:val="18"/>
      <w:szCs w:val="18"/>
    </w:rPr>
  </w:style>
  <w:style w:type="paragraph" w:styleId="a4">
    <w:name w:val="footer"/>
    <w:basedOn w:val="a"/>
    <w:link w:val="Char0"/>
    <w:uiPriority w:val="99"/>
    <w:semiHidden/>
    <w:unhideWhenUsed/>
    <w:rsid w:val="00634D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4D35"/>
    <w:rPr>
      <w:sz w:val="18"/>
      <w:szCs w:val="18"/>
    </w:rPr>
  </w:style>
  <w:style w:type="table" w:styleId="a5">
    <w:name w:val="Table Grid"/>
    <w:basedOn w:val="a1"/>
    <w:uiPriority w:val="59"/>
    <w:rsid w:val="00C77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565A7"/>
    <w:rPr>
      <w:sz w:val="18"/>
      <w:szCs w:val="18"/>
    </w:rPr>
  </w:style>
  <w:style w:type="character" w:customStyle="1" w:styleId="Char1">
    <w:name w:val="批注框文本 Char"/>
    <w:basedOn w:val="a0"/>
    <w:link w:val="a6"/>
    <w:uiPriority w:val="99"/>
    <w:semiHidden/>
    <w:rsid w:val="008565A7"/>
    <w:rPr>
      <w:sz w:val="18"/>
      <w:szCs w:val="18"/>
    </w:rPr>
  </w:style>
</w:styles>
</file>

<file path=word/webSettings.xml><?xml version="1.0" encoding="utf-8"?>
<w:webSettings xmlns:r="http://schemas.openxmlformats.org/officeDocument/2006/relationships" xmlns:w="http://schemas.openxmlformats.org/wordprocessingml/2006/main">
  <w:divs>
    <w:div w:id="16815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861</Words>
  <Characters>4914</Characters>
  <Application>Microsoft Office Word</Application>
  <DocSecurity>0</DocSecurity>
  <Lines>40</Lines>
  <Paragraphs>11</Paragraphs>
  <ScaleCrop>false</ScaleCrop>
  <Company>Microsoft</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30</cp:revision>
  <dcterms:created xsi:type="dcterms:W3CDTF">2021-07-23T06:50:00Z</dcterms:created>
  <dcterms:modified xsi:type="dcterms:W3CDTF">2021-08-03T09:30:00Z</dcterms:modified>
</cp:coreProperties>
</file>