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E5" w:rsidRPr="00E95CE5" w:rsidRDefault="00E95CE5" w:rsidP="00040404">
      <w:pPr>
        <w:widowControl/>
        <w:shd w:val="clear" w:color="auto" w:fill="FFFFFF"/>
        <w:spacing w:line="400" w:lineRule="atLeast"/>
        <w:jc w:val="center"/>
        <w:rPr>
          <w:rFonts w:ascii="黑体" w:eastAsia="黑体" w:hAnsi="黑体" w:cs="宋体"/>
          <w:color w:val="333333"/>
          <w:kern w:val="0"/>
          <w:sz w:val="32"/>
          <w:szCs w:val="32"/>
        </w:rPr>
      </w:pPr>
      <w:r w:rsidRPr="00E95CE5">
        <w:rPr>
          <w:rFonts w:ascii="黑体" w:eastAsia="黑体" w:hAnsi="黑体" w:cs="宋体" w:hint="eastAsia"/>
          <w:b/>
          <w:bCs/>
          <w:color w:val="333333"/>
          <w:kern w:val="0"/>
          <w:sz w:val="32"/>
          <w:szCs w:val="32"/>
        </w:rPr>
        <w:t>第一部分</w:t>
      </w:r>
      <w:r w:rsidRPr="00E95CE5">
        <w:rPr>
          <w:rFonts w:asciiTheme="minorEastAsia" w:eastAsia="黑体" w:hAnsiTheme="minorEastAsia" w:cs="宋体" w:hint="eastAsia"/>
          <w:b/>
          <w:bCs/>
          <w:color w:val="333333"/>
          <w:kern w:val="0"/>
          <w:sz w:val="32"/>
          <w:szCs w:val="32"/>
        </w:rPr>
        <w:t>  </w:t>
      </w:r>
      <w:r w:rsidRPr="00E95CE5">
        <w:rPr>
          <w:rFonts w:ascii="黑体" w:eastAsia="黑体" w:hAnsi="黑体" w:cs="宋体" w:hint="eastAsia"/>
          <w:b/>
          <w:bCs/>
          <w:color w:val="333333"/>
          <w:kern w:val="0"/>
          <w:sz w:val="32"/>
          <w:szCs w:val="32"/>
        </w:rPr>
        <w:t>邀请比价</w:t>
      </w:r>
    </w:p>
    <w:p w:rsidR="00E95CE5" w:rsidRPr="00E95CE5" w:rsidRDefault="00E95CE5" w:rsidP="00FB3E79">
      <w:pPr>
        <w:widowControl/>
        <w:shd w:val="clear" w:color="auto" w:fill="FFFFFF"/>
        <w:spacing w:line="400" w:lineRule="exact"/>
        <w:ind w:firstLine="640"/>
        <w:outlineLvl w:val="5"/>
        <w:rPr>
          <w:rFonts w:asciiTheme="minorEastAsia" w:hAnsiTheme="minorEastAsia" w:cs="宋体"/>
          <w:color w:val="333333"/>
          <w:kern w:val="0"/>
          <w:sz w:val="24"/>
          <w:szCs w:val="24"/>
        </w:rPr>
      </w:pPr>
      <w:r w:rsidRPr="00587819">
        <w:rPr>
          <w:rFonts w:asciiTheme="minorEastAsia" w:hAnsiTheme="minorEastAsia" w:cs="宋体" w:hint="eastAsia"/>
          <w:color w:val="333333"/>
          <w:kern w:val="0"/>
          <w:sz w:val="24"/>
          <w:szCs w:val="24"/>
        </w:rPr>
        <w:t>海安市实验中学</w:t>
      </w:r>
      <w:r w:rsidR="008B0A00" w:rsidRPr="008B0A00">
        <w:rPr>
          <w:rFonts w:asciiTheme="minorEastAsia" w:hAnsiTheme="minorEastAsia" w:cs="宋体" w:hint="eastAsia"/>
          <w:color w:val="333333"/>
          <w:kern w:val="0"/>
          <w:sz w:val="24"/>
          <w:szCs w:val="24"/>
        </w:rPr>
        <w:t>外墙标识制作</w:t>
      </w:r>
      <w:r w:rsidR="005D1EC7" w:rsidRPr="00587819">
        <w:rPr>
          <w:rFonts w:asciiTheme="minorEastAsia" w:hAnsiTheme="minorEastAsia" w:cs="宋体" w:hint="eastAsia"/>
          <w:color w:val="333333"/>
          <w:kern w:val="0"/>
          <w:sz w:val="24"/>
          <w:szCs w:val="24"/>
        </w:rPr>
        <w:t>及安装</w:t>
      </w:r>
      <w:r w:rsidRPr="00E95CE5">
        <w:rPr>
          <w:rFonts w:asciiTheme="minorEastAsia" w:hAnsiTheme="minorEastAsia" w:cs="宋体" w:hint="eastAsia"/>
          <w:color w:val="333333"/>
          <w:kern w:val="0"/>
          <w:sz w:val="24"/>
          <w:szCs w:val="24"/>
        </w:rPr>
        <w:t>，特邀请符合采购条件的供应商参加邀请比价。</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一、采购内容</w:t>
      </w:r>
    </w:p>
    <w:p w:rsidR="00E95CE5" w:rsidRPr="00E95CE5" w:rsidRDefault="00E95CE5" w:rsidP="00FB3E79">
      <w:pPr>
        <w:widowControl/>
        <w:shd w:val="clear" w:color="auto" w:fill="FFFFFF"/>
        <w:spacing w:line="400" w:lineRule="exact"/>
        <w:ind w:firstLine="643"/>
        <w:outlineLvl w:val="5"/>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1、项目概况：</w:t>
      </w:r>
    </w:p>
    <w:p w:rsidR="008B0A00" w:rsidRDefault="008B0A00" w:rsidP="00FB3E79">
      <w:pPr>
        <w:widowControl/>
        <w:shd w:val="clear" w:color="auto" w:fill="FFFFFF"/>
        <w:spacing w:line="400" w:lineRule="exact"/>
        <w:ind w:firstLine="643"/>
        <w:jc w:val="left"/>
        <w:rPr>
          <w:rFonts w:asciiTheme="minorEastAsia" w:hAnsiTheme="minorEastAsia" w:cs="宋体"/>
          <w:b/>
          <w:bCs/>
          <w:color w:val="333333"/>
          <w:kern w:val="0"/>
          <w:sz w:val="24"/>
          <w:szCs w:val="24"/>
        </w:rPr>
      </w:pP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2、项目预算：</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本项目预算资金为</w:t>
      </w:r>
      <w:r w:rsidR="008B0A00" w:rsidRPr="006C11D4">
        <w:rPr>
          <w:rFonts w:asciiTheme="minorEastAsia" w:hAnsiTheme="minorEastAsia" w:cs="宋体" w:hint="eastAsia"/>
          <w:b/>
          <w:bCs/>
          <w:color w:val="333333"/>
          <w:kern w:val="0"/>
          <w:sz w:val="24"/>
          <w:szCs w:val="24"/>
        </w:rPr>
        <w:t xml:space="preserve"> </w:t>
      </w:r>
      <w:r w:rsidR="00C4431B">
        <w:rPr>
          <w:rFonts w:ascii="宋体" w:hAnsi="宋体" w:hint="eastAsia"/>
          <w:bCs/>
          <w:color w:val="FF0000"/>
          <w:sz w:val="24"/>
        </w:rPr>
        <w:t xml:space="preserve">13.6 </w:t>
      </w:r>
      <w:r w:rsidRPr="00E95CE5">
        <w:rPr>
          <w:rFonts w:asciiTheme="minorEastAsia" w:hAnsiTheme="minorEastAsia" w:cs="宋体" w:hint="eastAsia"/>
          <w:b/>
          <w:bCs/>
          <w:color w:val="333333"/>
          <w:kern w:val="0"/>
          <w:sz w:val="24"/>
          <w:szCs w:val="24"/>
        </w:rPr>
        <w:t>万元</w:t>
      </w:r>
      <w:r w:rsidRPr="00E95CE5">
        <w:rPr>
          <w:rFonts w:asciiTheme="minorEastAsia" w:hAnsiTheme="minorEastAsia" w:cs="宋体" w:hint="eastAsia"/>
          <w:color w:val="333333"/>
          <w:kern w:val="0"/>
          <w:sz w:val="24"/>
          <w:szCs w:val="24"/>
        </w:rPr>
        <w:t>。</w:t>
      </w:r>
    </w:p>
    <w:p w:rsidR="00E95CE5" w:rsidRPr="00E95CE5" w:rsidRDefault="00E95CE5" w:rsidP="00B56420">
      <w:pPr>
        <w:snapToGrid w:val="0"/>
        <w:spacing w:line="360" w:lineRule="auto"/>
        <w:ind w:firstLineChars="200" w:firstLine="482"/>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3、付款方式：</w:t>
      </w:r>
      <w:r w:rsidR="00B56420" w:rsidRPr="00B56420">
        <w:rPr>
          <w:rFonts w:ascii="宋体" w:eastAsia="宋体" w:hAnsi="宋体" w:cs="Times New Roman" w:hint="eastAsia"/>
          <w:bCs/>
          <w:color w:val="FF0000"/>
          <w:sz w:val="24"/>
          <w:szCs w:val="20"/>
        </w:rPr>
        <w:t>货到安装完成并经验收合格后付至合同价款的90%，余款于质保期满后一次性结清。</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二、供应商资格条件：</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（一）符合政府采购法第二十二条第一款规定的条件，并提供下列材料：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1、法人或者其他组织的营业执照等证明文件，自然人的身份证明（原件备查）；</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2、上一年度的财务状况报告（成立不满一年不需提供）；</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3、依法缴纳税收和社会保障资金的相关材料；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4、具备履行合同所必需的设备和专业技术能力的证明材料；</w:t>
      </w:r>
      <w:r w:rsidRPr="00E95CE5">
        <w:rPr>
          <w:rFonts w:asciiTheme="minorEastAsia" w:hAnsiTheme="minorEastAsia" w:cs="宋体" w:hint="eastAsia"/>
          <w:b/>
          <w:bCs/>
          <w:color w:val="333333"/>
          <w:kern w:val="0"/>
          <w:sz w:val="24"/>
          <w:szCs w:val="24"/>
        </w:rPr>
        <w:t> </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5、参加政府采购活动前3年内在经营活动中没有重大违法记录的书面声明（成立不满一年无需提供）；。</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（二）采购人其他要求:</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1、未被“信用中国”（ </w:t>
      </w:r>
      <w:hyperlink w:history="1">
        <w:r w:rsidRPr="00587819">
          <w:rPr>
            <w:rFonts w:asciiTheme="minorEastAsia" w:hAnsiTheme="minorEastAsia" w:cs="宋体" w:hint="eastAsia"/>
            <w:b/>
            <w:bCs/>
            <w:color w:val="C00000"/>
            <w:kern w:val="0"/>
            <w:sz w:val="24"/>
            <w:szCs w:val="24"/>
            <w:u w:val="single"/>
          </w:rPr>
          <w:t>www.creditchina.gov.cn）列入失信被执行人、重大税收违法案件当事人名单、政府采购严重失信行为记录名单。</w:t>
        </w:r>
      </w:hyperlink>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2、营业执照具有相关范围均可。</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w:t>
      </w:r>
      <w:r w:rsidRPr="00E95CE5">
        <w:rPr>
          <w:rFonts w:asciiTheme="minorEastAsia" w:hAnsiTheme="minorEastAsia" w:cs="宋体" w:hint="eastAsia"/>
          <w:b/>
          <w:bCs/>
          <w:color w:val="333333"/>
          <w:kern w:val="0"/>
          <w:sz w:val="24"/>
          <w:szCs w:val="24"/>
        </w:rPr>
        <w:t>邀请保证金</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1．参加邀请供应商须按规定交纳邀请保证金</w:t>
      </w:r>
      <w:r w:rsidRPr="00372EFE">
        <w:rPr>
          <w:rFonts w:asciiTheme="minorEastAsia" w:hAnsiTheme="minorEastAsia" w:cs="宋体" w:hint="eastAsia"/>
          <w:color w:val="FF0000"/>
          <w:kern w:val="0"/>
          <w:sz w:val="24"/>
          <w:szCs w:val="24"/>
          <w:u w:val="single"/>
        </w:rPr>
        <w:t>1000</w:t>
      </w:r>
      <w:r w:rsidRPr="00372EFE">
        <w:rPr>
          <w:rFonts w:asciiTheme="minorEastAsia" w:hAnsiTheme="minorEastAsia" w:cs="宋体" w:hint="eastAsia"/>
          <w:b/>
          <w:bCs/>
          <w:color w:val="FF0000"/>
          <w:kern w:val="0"/>
          <w:sz w:val="24"/>
          <w:szCs w:val="24"/>
          <w:u w:val="single"/>
        </w:rPr>
        <w:t>元</w:t>
      </w:r>
      <w:r w:rsidRPr="00E95CE5">
        <w:rPr>
          <w:rFonts w:asciiTheme="minorEastAsia" w:hAnsiTheme="minorEastAsia" w:cs="宋体" w:hint="eastAsia"/>
          <w:color w:val="333333"/>
          <w:kern w:val="0"/>
          <w:sz w:val="24"/>
          <w:szCs w:val="24"/>
        </w:rPr>
        <w:t>方可参加邀请，否则将予以拒绝。</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2．邀请保证金保证金必须是人民币，且必须在参与本邀请时以现金形式递交（保证金请用信封密封后盖章）。</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三、邀请文件的递交</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邀请文件递交时间：2021年</w:t>
      </w:r>
      <w:r w:rsidR="00C4431B">
        <w:rPr>
          <w:rFonts w:asciiTheme="minorEastAsia" w:hAnsiTheme="minorEastAsia" w:cs="宋体" w:hint="eastAsia"/>
          <w:color w:val="FF0000"/>
          <w:kern w:val="0"/>
          <w:sz w:val="24"/>
          <w:szCs w:val="24"/>
        </w:rPr>
        <w:t>8</w:t>
      </w:r>
      <w:r w:rsidRPr="008B0A00">
        <w:rPr>
          <w:rFonts w:asciiTheme="minorEastAsia" w:hAnsiTheme="minorEastAsia" w:cs="宋体" w:hint="eastAsia"/>
          <w:color w:val="FF0000"/>
          <w:kern w:val="0"/>
          <w:sz w:val="24"/>
          <w:szCs w:val="24"/>
        </w:rPr>
        <w:t>月</w:t>
      </w:r>
      <w:r w:rsidR="00447211">
        <w:rPr>
          <w:rFonts w:asciiTheme="minorEastAsia" w:hAnsiTheme="minorEastAsia" w:cs="宋体" w:hint="eastAsia"/>
          <w:color w:val="FF0000"/>
          <w:kern w:val="0"/>
          <w:sz w:val="24"/>
          <w:szCs w:val="24"/>
        </w:rPr>
        <w:t>7</w:t>
      </w:r>
      <w:r w:rsidRPr="008B0A00">
        <w:rPr>
          <w:rFonts w:asciiTheme="minorEastAsia" w:hAnsiTheme="minorEastAsia" w:cs="宋体" w:hint="eastAsia"/>
          <w:color w:val="FF0000"/>
          <w:kern w:val="0"/>
          <w:sz w:val="24"/>
          <w:szCs w:val="24"/>
        </w:rPr>
        <w:t>日</w:t>
      </w:r>
      <w:r w:rsidR="00C4431B">
        <w:rPr>
          <w:rFonts w:asciiTheme="minorEastAsia" w:hAnsiTheme="minorEastAsia" w:cs="宋体" w:hint="eastAsia"/>
          <w:color w:val="333333"/>
          <w:kern w:val="0"/>
          <w:sz w:val="24"/>
          <w:szCs w:val="24"/>
        </w:rPr>
        <w:t>9:00</w:t>
      </w:r>
      <w:r w:rsidRPr="00E95CE5">
        <w:rPr>
          <w:rFonts w:asciiTheme="minorEastAsia" w:hAnsiTheme="minorEastAsia" w:cs="宋体" w:hint="eastAsia"/>
          <w:color w:val="333333"/>
          <w:kern w:val="0"/>
          <w:sz w:val="24"/>
          <w:szCs w:val="24"/>
        </w:rPr>
        <w:t>止（北京时间）。</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递交地点：海安市</w:t>
      </w:r>
      <w:r w:rsidR="005D1EC7" w:rsidRPr="00587819">
        <w:rPr>
          <w:rFonts w:asciiTheme="minorEastAsia" w:hAnsiTheme="minorEastAsia" w:cs="宋体" w:hint="eastAsia"/>
          <w:color w:val="333333"/>
          <w:kern w:val="0"/>
          <w:sz w:val="24"/>
          <w:szCs w:val="24"/>
        </w:rPr>
        <w:t>实验中学会议室（1）</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地址：江苏省海安市</w:t>
      </w:r>
      <w:r w:rsidR="005D1EC7" w:rsidRPr="00587819">
        <w:rPr>
          <w:rFonts w:asciiTheme="minorEastAsia" w:hAnsiTheme="minorEastAsia" w:cs="宋体" w:hint="eastAsia"/>
          <w:color w:val="333333"/>
          <w:kern w:val="0"/>
          <w:sz w:val="24"/>
          <w:szCs w:val="24"/>
        </w:rPr>
        <w:t>草坝路8号</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邀请比价开始时间：2021</w:t>
      </w:r>
      <w:r w:rsidRPr="008B0A00">
        <w:rPr>
          <w:rFonts w:asciiTheme="minorEastAsia" w:hAnsiTheme="minorEastAsia" w:cs="宋体" w:hint="eastAsia"/>
          <w:kern w:val="0"/>
          <w:sz w:val="24"/>
          <w:szCs w:val="24"/>
        </w:rPr>
        <w:t>年</w:t>
      </w:r>
      <w:r w:rsidR="00C4431B">
        <w:rPr>
          <w:rFonts w:asciiTheme="minorEastAsia" w:hAnsiTheme="minorEastAsia" w:cs="宋体" w:hint="eastAsia"/>
          <w:color w:val="FF0000"/>
          <w:kern w:val="0"/>
          <w:sz w:val="24"/>
          <w:szCs w:val="24"/>
        </w:rPr>
        <w:t>8</w:t>
      </w:r>
      <w:r w:rsidRPr="008B0A00">
        <w:rPr>
          <w:rFonts w:asciiTheme="minorEastAsia" w:hAnsiTheme="minorEastAsia" w:cs="宋体" w:hint="eastAsia"/>
          <w:color w:val="FF0000"/>
          <w:kern w:val="0"/>
          <w:sz w:val="24"/>
          <w:szCs w:val="24"/>
        </w:rPr>
        <w:t>月</w:t>
      </w:r>
      <w:r w:rsidR="00447211">
        <w:rPr>
          <w:rFonts w:asciiTheme="minorEastAsia" w:hAnsiTheme="minorEastAsia" w:cs="宋体" w:hint="eastAsia"/>
          <w:color w:val="FF0000"/>
          <w:kern w:val="0"/>
          <w:sz w:val="24"/>
          <w:szCs w:val="24"/>
        </w:rPr>
        <w:t>7</w:t>
      </w:r>
      <w:r w:rsidRPr="008B0A00">
        <w:rPr>
          <w:rFonts w:asciiTheme="minorEastAsia" w:hAnsiTheme="minorEastAsia" w:cs="宋体" w:hint="eastAsia"/>
          <w:color w:val="FF0000"/>
          <w:kern w:val="0"/>
          <w:sz w:val="24"/>
          <w:szCs w:val="24"/>
        </w:rPr>
        <w:t>日</w:t>
      </w:r>
      <w:r w:rsidR="00C4431B">
        <w:rPr>
          <w:rFonts w:asciiTheme="minorEastAsia" w:hAnsiTheme="minorEastAsia" w:cs="宋体" w:hint="eastAsia"/>
          <w:color w:val="FF0000"/>
          <w:kern w:val="0"/>
          <w:sz w:val="24"/>
          <w:szCs w:val="24"/>
        </w:rPr>
        <w:t>9:00</w:t>
      </w:r>
      <w:r w:rsidR="008B0A00">
        <w:rPr>
          <w:rFonts w:asciiTheme="minorEastAsia" w:hAnsiTheme="minorEastAsia" w:cs="宋体" w:hint="eastAsia"/>
          <w:color w:val="333333"/>
          <w:kern w:val="0"/>
          <w:sz w:val="24"/>
          <w:szCs w:val="24"/>
        </w:rPr>
        <w:t xml:space="preserve">   </w:t>
      </w:r>
      <w:r w:rsidRPr="00E95CE5">
        <w:rPr>
          <w:rFonts w:asciiTheme="minorEastAsia" w:hAnsiTheme="minorEastAsia" w:cs="宋体" w:hint="eastAsia"/>
          <w:color w:val="333333"/>
          <w:kern w:val="0"/>
          <w:sz w:val="24"/>
          <w:szCs w:val="24"/>
        </w:rPr>
        <w:t>（北京时间）</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地点：</w:t>
      </w:r>
      <w:r w:rsidR="005D1EC7"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实验中学会议室（1）</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lastRenderedPageBreak/>
        <w:t>四、邀请主持单位：</w:t>
      </w:r>
      <w:r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五、采购单位名称：</w:t>
      </w:r>
      <w:r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color w:val="333333"/>
          <w:kern w:val="0"/>
          <w:sz w:val="24"/>
          <w:szCs w:val="24"/>
        </w:rPr>
        <w:t> </w:t>
      </w:r>
      <w:r w:rsidR="008B0A00">
        <w:rPr>
          <w:rFonts w:asciiTheme="minorEastAsia" w:hAnsiTheme="minorEastAsia" w:cs="宋体" w:hint="eastAsia"/>
          <w:color w:val="333333"/>
          <w:kern w:val="0"/>
          <w:sz w:val="24"/>
          <w:szCs w:val="24"/>
        </w:rPr>
        <w:t xml:space="preserve">联系人：吕雪松  </w:t>
      </w:r>
      <w:r w:rsidRPr="00E95CE5">
        <w:rPr>
          <w:rFonts w:asciiTheme="minorEastAsia" w:hAnsiTheme="minorEastAsia" w:cs="宋体" w:hint="eastAsia"/>
          <w:color w:val="333333"/>
          <w:kern w:val="0"/>
          <w:sz w:val="24"/>
          <w:szCs w:val="24"/>
        </w:rPr>
        <w:t>联系电话：</w:t>
      </w:r>
      <w:r w:rsidR="008B0A00">
        <w:rPr>
          <w:rFonts w:asciiTheme="minorEastAsia" w:hAnsiTheme="minorEastAsia" w:cs="宋体" w:hint="eastAsia"/>
          <w:color w:val="333333"/>
          <w:kern w:val="0"/>
          <w:sz w:val="24"/>
          <w:szCs w:val="24"/>
        </w:rPr>
        <w:t xml:space="preserve"> </w:t>
      </w:r>
      <w:r w:rsidR="00C4431B">
        <w:rPr>
          <w:rFonts w:asciiTheme="minorEastAsia" w:hAnsiTheme="minorEastAsia" w:cs="宋体" w:hint="eastAsia"/>
          <w:color w:val="333333"/>
          <w:kern w:val="0"/>
          <w:sz w:val="24"/>
          <w:szCs w:val="24"/>
        </w:rPr>
        <w:t>13813793323</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 </w:t>
      </w:r>
    </w:p>
    <w:p w:rsidR="00E95CE5" w:rsidRPr="00E95CE5" w:rsidRDefault="00E95CE5" w:rsidP="00FB3E79">
      <w:pPr>
        <w:widowControl/>
        <w:shd w:val="clear" w:color="auto" w:fill="FFFFFF"/>
        <w:spacing w:line="400" w:lineRule="exact"/>
        <w:jc w:val="center"/>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第二部分邀请须知</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 </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一、总则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（一）本邀请比价文件仅适用于我</w:t>
      </w:r>
      <w:r w:rsidR="005D1EC7" w:rsidRPr="00587819">
        <w:rPr>
          <w:rFonts w:asciiTheme="minorEastAsia" w:hAnsiTheme="minorEastAsia" w:cs="宋体" w:hint="eastAsia"/>
          <w:color w:val="333333"/>
          <w:kern w:val="0"/>
          <w:sz w:val="24"/>
          <w:szCs w:val="24"/>
        </w:rPr>
        <w:t>校</w:t>
      </w:r>
      <w:r w:rsidRPr="00E95CE5">
        <w:rPr>
          <w:rFonts w:asciiTheme="minorEastAsia" w:hAnsiTheme="minorEastAsia" w:cs="宋体" w:hint="eastAsia"/>
          <w:color w:val="333333"/>
          <w:kern w:val="0"/>
          <w:sz w:val="24"/>
          <w:szCs w:val="24"/>
        </w:rPr>
        <w:t>组织的本次邀请活动。</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（二）本次采购采取邀请比价方式。凡符合本邀请比价文件规定条件的供应商均作为邀请对象参加邀请。</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（三）无论邀请结果如何，参加邀请单位自行承担所有参与邀请的费用。</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（四）本次邀请活动及其产生的合同受中国法律的约束和保护。</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（五）参加邀请单位一旦参加邀请，即被视为接受本邀请比价文件中所有的条款和规定。</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（六）邀请比价文件未尽事宜可在采购合同中进一步明确。</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二、邀请比价文件</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（一）邀请比价文件包括本文件目录所列之全部内容。</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参加邀请单位应认真阅读本文件的全部内容，并在递交的邀请响应文件中作出实质性响应。如果参加邀请单位没有按照邀请比价文件要求提交全部资料，或者邀请时没有对邀请比价文件在各方面都作出实质性响应，其风险由参加邀请单位承担，没有实质性响应邀请比价文件要求，将作为重大偏差处理。</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（三）邀请开始前的任何时候，无论出于何种原因，</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均可对邀请比价文件进行修改，修改文件与邀请比价文件一样，对参加邀请单位具有同等约束力。</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三、邀请文件</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（一）参加邀请供应商提供的邀请响应文件均应使用中文。</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（二）除技术规格中另有规定外，邀请响应文件应使用的度量衡单位，均应使用公制。</w:t>
      </w:r>
    </w:p>
    <w:p w:rsid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参加邀请供应商报价应以人民币为报价单位。邀请报价明细表应详细报列邀请文件所确定的标的物清单，以及为完成上述内容所必须的标的物主体及附件的品牌、名称、型号、规格、制造厂家、货物单价及总价、货物的包装、运输、验收合格、移交前的风险费用、调试及不可预见费等一切费用的明细。还可以报列优惠条件，优惠条件应做说明。邀请文件中的报价只允许是一个，总价与分项价格不符时，以分项价格为准。</w:t>
      </w:r>
    </w:p>
    <w:p w:rsidR="009A1FC7" w:rsidRPr="009A1FC7" w:rsidRDefault="009A1FC7" w:rsidP="009A1FC7">
      <w:pPr>
        <w:snapToGrid w:val="0"/>
        <w:spacing w:after="120" w:line="360" w:lineRule="auto"/>
        <w:ind w:firstLineChars="200" w:firstLine="480"/>
        <w:contextualSpacing/>
        <w:rPr>
          <w:rFonts w:asciiTheme="minorEastAsia" w:hAnsiTheme="minorEastAsia" w:cs="宋体"/>
          <w:color w:val="333333"/>
          <w:kern w:val="0"/>
          <w:sz w:val="24"/>
          <w:szCs w:val="24"/>
        </w:rPr>
      </w:pPr>
      <w:r w:rsidRPr="009A1FC7">
        <w:rPr>
          <w:rFonts w:ascii="宋体" w:eastAsia="宋体" w:hAnsi="Times New Roman" w:cs="Times New Roman" w:hint="eastAsia"/>
          <w:color w:val="FF0000"/>
          <w:sz w:val="24"/>
          <w:szCs w:val="24"/>
        </w:rPr>
        <w:t>4、本工程前期设计费由中标人在签订施工合同前一次性支付给设计单位，</w:t>
      </w:r>
      <w:r w:rsidRPr="009A1FC7">
        <w:rPr>
          <w:rFonts w:ascii="宋体" w:eastAsia="宋体" w:hAnsi="Times New Roman" w:cs="Times New Roman" w:hint="eastAsia"/>
          <w:color w:val="FF0000"/>
          <w:sz w:val="24"/>
          <w:szCs w:val="24"/>
        </w:rPr>
        <w:lastRenderedPageBreak/>
        <w:t>金额为8000元，投标人须在投标报价中考虑此项费用的支出，招标人不另行给付。</w:t>
      </w:r>
    </w:p>
    <w:p w:rsidR="00E95CE5" w:rsidRPr="00E95CE5" w:rsidRDefault="00E95CE5" w:rsidP="00FB3E79">
      <w:pPr>
        <w:widowControl/>
        <w:shd w:val="clear" w:color="auto" w:fill="FFFFFF"/>
        <w:spacing w:line="400" w:lineRule="exact"/>
        <w:ind w:firstLine="576"/>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（四）邀请响应文件的构成：</w:t>
      </w:r>
    </w:p>
    <w:p w:rsidR="00E95CE5" w:rsidRPr="00E95CE5" w:rsidRDefault="00E95CE5" w:rsidP="00FB3E79">
      <w:pPr>
        <w:widowControl/>
        <w:shd w:val="clear" w:color="auto" w:fill="FFFFFF"/>
        <w:spacing w:line="400" w:lineRule="exact"/>
        <w:ind w:firstLine="576"/>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1.参加邀请供应商的资格证明文件。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A．有效的工商营业执照副本复印件或事业单位法人证书（需加盖单位公章，原件备查）；</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B.法定代表人或授权人签署的邀请承诺函；</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C．法定代表人的身份证复印件、参加邀请代表身份证复印件和授权委托书原件；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D．有效的税务登记证复印件（需加盖单位公章）；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E．</w:t>
      </w:r>
      <w:r w:rsidRPr="00E95CE5">
        <w:rPr>
          <w:rFonts w:asciiTheme="minorEastAsia" w:hAnsiTheme="minorEastAsia" w:cs="宋体" w:hint="eastAsia"/>
          <w:b/>
          <w:bCs/>
          <w:color w:val="333333"/>
          <w:kern w:val="0"/>
          <w:sz w:val="24"/>
          <w:szCs w:val="24"/>
        </w:rPr>
        <w:t>根据采购项目的特殊要求规定的特定条件中要求的证明文件（复印件需加盖邀请供应商单位公章）。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2.邀请报价明细表；</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3.针对邀请需求作出的响应性文件。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4.其他应说明和提供的文件或资料。</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5.邀请响应文件应打印或用不褪色的黑色墨水书写。</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6.邀请响应文件的每一项内容必须有法定代表人或授权代理人签字并加盖公章。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7.邀请响应文件组成部分中如邀请比价文件已给定格式的，参加邀请供应商应按给定格式提供，不得更改，确需要更改时，须另行制作偏离说明，并作为邀请响应文件的组成部分。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8.邀请响应文件不应涂改、增删或潦草，如有必须修改时，修改处必须有法定代表人或授权代理人的签字。</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9.邀请响应文件应统一使用A4纸。</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10.邀请响应文件份数为</w:t>
      </w:r>
      <w:r w:rsidRPr="00E95CE5">
        <w:rPr>
          <w:rFonts w:asciiTheme="minorEastAsia" w:hAnsiTheme="minorEastAsia" w:cs="宋体" w:hint="eastAsia"/>
          <w:b/>
          <w:bCs/>
          <w:color w:val="333333"/>
          <w:kern w:val="0"/>
          <w:sz w:val="24"/>
          <w:szCs w:val="24"/>
        </w:rPr>
        <w:t>正本壹份</w:t>
      </w:r>
      <w:r w:rsidRPr="00E95CE5">
        <w:rPr>
          <w:rFonts w:asciiTheme="minorEastAsia" w:hAnsiTheme="minorEastAsia" w:cs="宋体" w:hint="eastAsia"/>
          <w:color w:val="333333"/>
          <w:kern w:val="0"/>
          <w:sz w:val="24"/>
          <w:szCs w:val="24"/>
        </w:rPr>
        <w:t>，</w:t>
      </w:r>
      <w:r w:rsidRPr="00E95CE5">
        <w:rPr>
          <w:rFonts w:asciiTheme="minorEastAsia" w:hAnsiTheme="minorEastAsia" w:cs="宋体" w:hint="eastAsia"/>
          <w:b/>
          <w:bCs/>
          <w:color w:val="333333"/>
          <w:kern w:val="0"/>
          <w:sz w:val="24"/>
          <w:szCs w:val="24"/>
        </w:rPr>
        <w:t>副本贰份</w:t>
      </w:r>
      <w:r w:rsidRPr="00E95CE5">
        <w:rPr>
          <w:rFonts w:asciiTheme="minorEastAsia" w:hAnsiTheme="minorEastAsia" w:cs="宋体" w:hint="eastAsia"/>
          <w:color w:val="333333"/>
          <w:kern w:val="0"/>
          <w:sz w:val="24"/>
          <w:szCs w:val="24"/>
        </w:rPr>
        <w:t>，并在邀请文件上明确注明“正本”、“副本”字样，含多标段的项目还需加注“标段号”，副本与正本不符时，以正本为准。参加邀请供应商应自行将邀请响应文件正本、副本分别密封，并在密封袋上标明“正本”、“副本”“标段号”字样。标明邀请主持单位，邀请项目名称和邀请单位名称，并在密封袋上封口处加盖邀请单位公章。参加多标段邀请的必须将邀请响应文件按标段分别进行密封和递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11.一经邀请开始，无论参加邀请供应商是否成交，响应文件一概不退还。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12.邀请程序</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(1)邀请文件递交截止时间前提交了邀请响应文件的供应商方可以参加邀请。</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不接受截止时间后递交的邀请响应文件。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(2)参加邀请的供应商在邀请截止时间后（即邀请开始后）至相应项目邀请结束前，不得擅自离开候谈室，且相互间不得交谈和接触。</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(3)邀请小组首先应对邀请文件进行审核确认。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(4)邀请小组对提交响应文件的供应商进行资格评审，确定不少于三家符合格条件的供应商进入邀请程序。</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(5)邀请小组所有成员集中与单一供应商就采购项目的技术、商务和价格进行邀请，邀请的轮次由邀请小组决定。</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(6)邀请中，供应商应当按邀请小组的要求对邀请响应文件作出解释或者澄清，解释或者澄清将作为响应文件的部分。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(7)邀请文件如有实质性变动的，邀请小组将以书面形式通知所有参加邀请的供应商。供应商不能最终响应邀请文件实质性变动的，可以退出邀请程序，</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应当退还其交纳的邀请保证金。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(8)邀请小组制定一个符合采购人要求的最优方案，或直接根据响应性文件要求所有供应商在规定时间内作最后报价。</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13.属于下列情形之一的，邀请响应文件将予以拒收：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（1）响应文件未按规定密封、盖章的；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（2）响应文件未按规定时间送达的。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14.出现下列情形之一的邀请响应文件按照无效处理：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（1）未按邀请比价邀请规定的数额和办法交纳邀请保证金的；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（2）不具备邀请比价文件中规定资格条件的（仅审查采购人根据采购项目的特殊要求规定供应商的特定条件）；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（3）未实质性响应采购文件要求的；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（4）不符合法律、法规和邀请比价文件规定的其他实质性要求的。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15.出现下列情形之一的邀请终止，无成交供应商：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（1）所有供应商的邀请响应文件被邀请小组认定为无效的；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（2）出现影响采购公正的违法、违规行为的；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（3）供应商的最终报价超过采购预算，且采购人不能支付的；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（4）因重大变故，采购任务取消的；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（5）采购人需求发生重大变化暂时不能确定或所有供应商提供的货物和服务不能满足需求等</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四、邀请保证金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（一）未成交的参加邀请供应商邀请保证金邀请结束后退还，但不计利息；成交人邀请保证金将作为履约保证金在邀请标的内容验收合格后退还。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（二）参加邀请供应商在邀请开始后撤出邀请的，</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FF0000"/>
          <w:kern w:val="0"/>
          <w:sz w:val="24"/>
          <w:szCs w:val="24"/>
        </w:rPr>
        <w:t>收取25%的邀请保证金。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下列情况发生时，邀请保证金不予退还：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1.参加邀请供应商在邀请过程中未按要求参加邀请的；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2.成交人在规定期限内未能签订合同的；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3.其他经邀请小组、</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或邀请监督人认定违反邀请活动规定，对本次邀请活动产生不良影响的行为。</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五、邀请</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按本次邀请活动规定的邀请时间、地点在监审部门的监督下进行邀请，参加邀请供应商派代表（限3人以下）参加邀请，且须准时参加，否则邀请无效。</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（二）邀请开始前，先由监督人员审查参加邀请供应商提交的邀请响应文件是否密封合格，是否提交了邀请保证金，邀请文件的完整性、规范性等。</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（三）邀请主持人当场宣布参加邀请供应商名称、邀请响应文件初审情况以及</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认为合适的其他内容，并由工作人员做好现场记录。</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（四）邀请小组由相关专家和买方代表组成，由</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确定产生。</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邀请小组负责对邀请文件中技术标部分进行审查，主要审查邀请响应文件对邀请比价文件的要求是否作出了实质性的响应。实质性响应即邀请响应文件符合邀请比价文件的条款、条件、规格、技术要求，且没有重大偏离或保留。重大偏离或保留系指影响到邀请比价文件规定的范围、质量和性质，或限制了需方的权利和</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的有关规定。</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（六）判断邀请响应文件的响应与否的依据是邀请响应文件本身，以及参加邀请供应商对邀请比价文件中需澄清的内容在邀请现场作出的承诺或说明，而不寻求外部证据。</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（七）邀请小组在对邀请中响应文件审查的基础上，进行评估、比较，并对邀请响应文件中有疑问的地方向参加邀请供应商代表进行询问。</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（八）接受询问的邀请供应商代表必须按</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规定的时间、地点由法定代表人或授权代理人进行解答和澄清，但解答或澄清不得超过邀请响应文件承诺的范围或改变邀请文件的实质性内容（采购单位相关需求发生变更的除外）。</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（九）重要的澄清应是书面的，并由法定代表人或授权代理人签字，作为邀请响应文件的组成部分。邀请结束时应作出最终报价承诺。</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（十）邀请小组成员按公开、公平、公正、择优的原则，严格按邀请比价文件的要求进行评判。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（十一）邀请过程的保密：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1.在宣布成交供应商之前，凡属于审查、澄清、评价、比较邀请响应文件和成交人等有关信息，均不得泄露给参加邀请供应商或与邀请无关的人员；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2.邀请过程中，参加邀请供应商不得向邀请小组探听上述信息，不得以任何行为影响邀请过程，否则将被取消邀请资格；邀请过程中，</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将指定联络员与参加邀请供应商代表联络。</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六、确定成交供应商</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为贯彻公开、公平、公正、择优的原则，本次采用最低价法，即在符合采购需求、质量和服务相等的前提下，以提出最低报价的供应商作为成交供应商。</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比价小组根据比价项目文件要求，对参加比价供应商提供的响应文件以及比价过程相互约定的内容进行最终评定，并按符合项目需求、质量和服务相等的前提下，以最终报价最低的供应商作为成交侯选供应商，向采购单位推荐。</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（二）比价结束后，</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将公布所有参加比价供应商的最终报价，宣布成交单位或成交候选单位排序。</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根据比价小组的意见，有权决定是否一次性确定成交供应商，也不排除多次多轮比价的可能性。</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在比价结束后，有权力变更该项目的相关参数与服务内容。</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有接受和拒绝任何或所有比价的权力。当出现损害国家利益情况时，</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有选择或拒绝任何参加比价供应商的权力，并对所采取的行为不说明原因。</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对未成交的比价供应商不做未成交原因的解释。</w:t>
      </w:r>
    </w:p>
    <w:p w:rsidR="00E95CE5" w:rsidRPr="00E95CE5" w:rsidRDefault="00A526F3" w:rsidP="00FB3E79">
      <w:pPr>
        <w:widowControl/>
        <w:shd w:val="clear" w:color="auto" w:fill="FFFFFF"/>
        <w:spacing w:line="400" w:lineRule="exact"/>
        <w:jc w:val="left"/>
        <w:rPr>
          <w:rFonts w:asciiTheme="minorEastAsia" w:hAnsiTheme="minorEastAsia" w:cs="宋体"/>
          <w:color w:val="333333"/>
          <w:kern w:val="0"/>
          <w:sz w:val="24"/>
          <w:szCs w:val="24"/>
        </w:rPr>
      </w:pPr>
      <w:r w:rsidRPr="00587819">
        <w:rPr>
          <w:rFonts w:asciiTheme="minorEastAsia" w:hAnsiTheme="minorEastAsia" w:cs="宋体" w:hint="eastAsia"/>
          <w:b/>
          <w:bCs/>
          <w:color w:val="333333"/>
          <w:kern w:val="0"/>
          <w:sz w:val="24"/>
          <w:szCs w:val="24"/>
        </w:rPr>
        <w:t>七</w:t>
      </w:r>
      <w:r w:rsidR="00E95CE5" w:rsidRPr="00E95CE5">
        <w:rPr>
          <w:rFonts w:asciiTheme="minorEastAsia" w:hAnsiTheme="minorEastAsia" w:cs="宋体" w:hint="eastAsia"/>
          <w:b/>
          <w:bCs/>
          <w:color w:val="333333"/>
          <w:kern w:val="0"/>
          <w:sz w:val="24"/>
          <w:szCs w:val="24"/>
        </w:rPr>
        <w:t>、合同签订</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（一）成交人在确认中标后到甲方指定时间、地点与采购单位签订合同。</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（二）邀请比价文件、成交人的邀请文件及澄清文件等，均为签订合同的依据及附件。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（三）成交人未按规定签订合同，</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有权取消其成交资格，并没收其邀请保证金。</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可将次低报价邀请供应商定为成交人，或重新组织采购。</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（四）供需双方签订的合同，须经</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审核盖章后生效。</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（五）成交方不按其承诺履行义务，</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有权没收其履约保证金。</w:t>
      </w:r>
    </w:p>
    <w:p w:rsidR="00E95CE5" w:rsidRPr="00E95CE5" w:rsidRDefault="00180620" w:rsidP="00FB3E79">
      <w:pPr>
        <w:widowControl/>
        <w:shd w:val="clear" w:color="auto" w:fill="FFFFFF"/>
        <w:spacing w:line="400" w:lineRule="exact"/>
        <w:jc w:val="left"/>
        <w:rPr>
          <w:rFonts w:asciiTheme="minorEastAsia" w:hAnsiTheme="minorEastAsia" w:cs="宋体"/>
          <w:color w:val="333333"/>
          <w:kern w:val="0"/>
          <w:sz w:val="24"/>
          <w:szCs w:val="24"/>
        </w:rPr>
      </w:pPr>
      <w:r w:rsidRPr="00587819">
        <w:rPr>
          <w:rFonts w:asciiTheme="minorEastAsia" w:hAnsiTheme="minorEastAsia" w:cs="宋体" w:hint="eastAsia"/>
          <w:b/>
          <w:bCs/>
          <w:color w:val="333333"/>
          <w:kern w:val="0"/>
          <w:sz w:val="24"/>
          <w:szCs w:val="24"/>
        </w:rPr>
        <w:t>八</w:t>
      </w:r>
      <w:r w:rsidR="00E95CE5" w:rsidRPr="00E95CE5">
        <w:rPr>
          <w:rFonts w:asciiTheme="minorEastAsia" w:hAnsiTheme="minorEastAsia" w:cs="宋体" w:hint="eastAsia"/>
          <w:b/>
          <w:bCs/>
          <w:color w:val="333333"/>
          <w:kern w:val="0"/>
          <w:sz w:val="24"/>
          <w:szCs w:val="24"/>
        </w:rPr>
        <w:t>、违约责任</w:t>
      </w:r>
    </w:p>
    <w:p w:rsidR="00E95CE5" w:rsidRPr="00587819"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成交人除不可抗拒的因素外，违反招标文件和合同条款，应向采购人支付合同总价款每日0.3%的违约金，但违约金总额不超过成交人所提交的履约保证金数额，另外，采购人有权随时终止合同履行。</w:t>
      </w: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985753" w:rsidRPr="00FB3E79" w:rsidRDefault="00171088" w:rsidP="00FB3E79">
      <w:pPr>
        <w:widowControl/>
        <w:shd w:val="clear" w:color="auto" w:fill="FFFFFF"/>
        <w:spacing w:line="400" w:lineRule="exact"/>
        <w:ind w:right="480"/>
        <w:jc w:val="center"/>
        <w:rPr>
          <w:rFonts w:ascii="黑体" w:eastAsia="黑体" w:hAnsi="黑体" w:cs="宋体"/>
          <w:color w:val="333333"/>
          <w:kern w:val="0"/>
          <w:sz w:val="30"/>
          <w:szCs w:val="30"/>
        </w:rPr>
      </w:pPr>
      <w:r w:rsidRPr="00FB3E79">
        <w:rPr>
          <w:rFonts w:ascii="黑体" w:eastAsia="黑体" w:hAnsi="黑体" w:cs="宋体" w:hint="eastAsia"/>
          <w:color w:val="333333"/>
          <w:kern w:val="0"/>
          <w:sz w:val="30"/>
          <w:szCs w:val="30"/>
        </w:rPr>
        <w:t>第二部分 项目需求</w:t>
      </w:r>
    </w:p>
    <w:p w:rsidR="00B56420" w:rsidRPr="00B56420" w:rsidRDefault="00B56420" w:rsidP="00B56420">
      <w:pPr>
        <w:snapToGrid w:val="0"/>
        <w:spacing w:line="360" w:lineRule="auto"/>
        <w:ind w:firstLineChars="200" w:firstLine="562"/>
        <w:outlineLvl w:val="0"/>
        <w:rPr>
          <w:rFonts w:ascii="宋体" w:eastAsia="宋体" w:hAnsi="宋体" w:cs="Times New Roman"/>
          <w:b/>
          <w:color w:val="0000FF"/>
          <w:sz w:val="28"/>
          <w:szCs w:val="28"/>
        </w:rPr>
      </w:pPr>
      <w:r w:rsidRPr="00B56420">
        <w:rPr>
          <w:rFonts w:ascii="宋体" w:eastAsia="宋体" w:hAnsi="宋体" w:cs="Times New Roman" w:hint="eastAsia"/>
          <w:b/>
          <w:color w:val="0000FF"/>
          <w:sz w:val="28"/>
          <w:szCs w:val="28"/>
        </w:rPr>
        <w:t>货物清单及技术要求</w:t>
      </w:r>
    </w:p>
    <w:tbl>
      <w:tblPr>
        <w:tblpPr w:leftFromText="180" w:rightFromText="180" w:vertAnchor="text" w:horzAnchor="margin" w:tblpY="257"/>
        <w:tblOverlap w:val="never"/>
        <w:tblW w:w="5261" w:type="pct"/>
        <w:tblLayout w:type="fixed"/>
        <w:tblLook w:val="0000"/>
      </w:tblPr>
      <w:tblGrid>
        <w:gridCol w:w="592"/>
        <w:gridCol w:w="1146"/>
        <w:gridCol w:w="2478"/>
        <w:gridCol w:w="1980"/>
        <w:gridCol w:w="949"/>
        <w:gridCol w:w="954"/>
        <w:gridCol w:w="868"/>
      </w:tblGrid>
      <w:tr w:rsidR="000F0A4E" w:rsidRPr="000F0A4E" w:rsidTr="000F0A4E">
        <w:trPr>
          <w:trHeight w:val="509"/>
        </w:trPr>
        <w:tc>
          <w:tcPr>
            <w:tcW w:w="5000" w:type="pct"/>
            <w:gridSpan w:val="7"/>
            <w:tcBorders>
              <w:top w:val="single" w:sz="4" w:space="0" w:color="000000"/>
              <w:left w:val="single" w:sz="4" w:space="0" w:color="000000"/>
              <w:bottom w:val="single" w:sz="4" w:space="0" w:color="000000"/>
              <w:right w:val="nil"/>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p>
        </w:tc>
      </w:tr>
      <w:tr w:rsidR="000F0A4E" w:rsidRPr="000F0A4E" w:rsidTr="000F0A4E">
        <w:trPr>
          <w:trHeight w:val="660"/>
        </w:trPr>
        <w:tc>
          <w:tcPr>
            <w:tcW w:w="330"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序号</w:t>
            </w:r>
          </w:p>
        </w:tc>
        <w:tc>
          <w:tcPr>
            <w:tcW w:w="63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名称</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画面</w:t>
            </w:r>
          </w:p>
        </w:tc>
        <w:tc>
          <w:tcPr>
            <w:tcW w:w="1104"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材质、规格</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数量</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价格（元）</w:t>
            </w:r>
          </w:p>
        </w:tc>
        <w:tc>
          <w:tcPr>
            <w:tcW w:w="484"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合计</w:t>
            </w:r>
          </w:p>
        </w:tc>
      </w:tr>
      <w:tr w:rsidR="000F0A4E" w:rsidRPr="000F0A4E" w:rsidTr="000F0A4E">
        <w:trPr>
          <w:trHeight w:val="1973"/>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崇德楼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kern w:val="0"/>
                <w:sz w:val="24"/>
                <w:szCs w:val="24"/>
                <w:bdr w:val="single" w:sz="4" w:space="0" w:color="000000"/>
              </w:rPr>
            </w:pPr>
            <w:r>
              <w:rPr>
                <w:rFonts w:ascii="等线" w:eastAsia="等线" w:hAnsi="等线" w:cs="等线" w:hint="eastAsia"/>
                <w:noProof/>
                <w:color w:val="000000"/>
                <w:kern w:val="0"/>
                <w:sz w:val="24"/>
                <w:szCs w:val="24"/>
              </w:rPr>
              <w:drawing>
                <wp:anchor distT="0" distB="0" distL="114300" distR="114300" simplePos="0" relativeHeight="251659264" behindDoc="0" locked="0" layoutInCell="1" allowOverlap="1">
                  <wp:simplePos x="0" y="0"/>
                  <wp:positionH relativeFrom="column">
                    <wp:posOffset>-17780</wp:posOffset>
                  </wp:positionH>
                  <wp:positionV relativeFrom="paragraph">
                    <wp:posOffset>199390</wp:posOffset>
                  </wp:positionV>
                  <wp:extent cx="1438275" cy="885825"/>
                  <wp:effectExtent l="19050" t="0" r="9525" b="0"/>
                  <wp:wrapNone/>
                  <wp:docPr id="41" name="图片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3"/>
                          <pic:cNvPicPr>
                            <a:picLocks noChangeArrowheads="1"/>
                          </pic:cNvPicPr>
                        </pic:nvPicPr>
                        <pic:blipFill>
                          <a:blip r:embed="rId7"/>
                          <a:srcRect/>
                          <a:stretch>
                            <a:fillRect/>
                          </a:stretch>
                        </pic:blipFill>
                        <pic:spPr bwMode="auto">
                          <a:xfrm>
                            <a:off x="0" y="0"/>
                            <a:ext cx="1438275" cy="885825"/>
                          </a:xfrm>
                          <a:prstGeom prst="rect">
                            <a:avLst/>
                          </a:prstGeom>
                          <a:noFill/>
                          <a:ln w="9525" cmpd="sng">
                            <a:noFill/>
                            <a:miter lim="800000"/>
                            <a:headEnd/>
                            <a:tailEnd/>
                          </a:ln>
                        </pic:spPr>
                      </pic:pic>
                    </a:graphicData>
                  </a:graphic>
                </wp:anchor>
              </w:drawing>
            </w:r>
          </w:p>
          <w:p w:rsidR="000F0A4E" w:rsidRPr="000F0A4E" w:rsidRDefault="000F0A4E" w:rsidP="000F0A4E">
            <w:pPr>
              <w:jc w:val="center"/>
              <w:rPr>
                <w:rFonts w:ascii="Times New Roman" w:eastAsia="宋体" w:hAnsi="Times New Roman" w:cs="Times New Roman"/>
                <w:szCs w:val="2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1.5mm厚度不锈钢镀金穿孔字，光源边距2.0mm，30*30规格1.5mm厚度不锈钢支架，字的尺寸1.2*1.2m,3个字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195"/>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明志楼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0288" behindDoc="0" locked="0" layoutInCell="1" allowOverlap="1">
                  <wp:simplePos x="0" y="0"/>
                  <wp:positionH relativeFrom="column">
                    <wp:posOffset>-17780</wp:posOffset>
                  </wp:positionH>
                  <wp:positionV relativeFrom="paragraph">
                    <wp:posOffset>131445</wp:posOffset>
                  </wp:positionV>
                  <wp:extent cx="1344295" cy="1638300"/>
                  <wp:effectExtent l="19050" t="0" r="8255" b="0"/>
                  <wp:wrapNone/>
                  <wp:docPr id="42" name="图片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6"/>
                          <pic:cNvPicPr>
                            <a:picLocks noChangeArrowheads="1"/>
                          </pic:cNvPicPr>
                        </pic:nvPicPr>
                        <pic:blipFill>
                          <a:blip r:embed="rId8"/>
                          <a:srcRect/>
                          <a:stretch>
                            <a:fillRect/>
                          </a:stretch>
                        </pic:blipFill>
                        <pic:spPr bwMode="auto">
                          <a:xfrm>
                            <a:off x="0" y="0"/>
                            <a:ext cx="1344295" cy="1638300"/>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1.5mm厚度精品钛金球面背打光、单色双排暖黄色超亮防水光源，单字高度1.3m，3个字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375"/>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宋体" w:eastAsia="宋体" w:hAnsi="宋体" w:cs="宋体"/>
                <w:color w:val="000000"/>
                <w:sz w:val="24"/>
                <w:szCs w:val="24"/>
              </w:rPr>
            </w:pPr>
            <w:r w:rsidRPr="000F0A4E">
              <w:rPr>
                <w:rFonts w:ascii="宋体" w:eastAsia="宋体" w:hAnsi="宋体" w:cs="宋体" w:hint="eastAsia"/>
                <w:color w:val="000000"/>
                <w:kern w:val="0"/>
                <w:sz w:val="24"/>
                <w:szCs w:val="24"/>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致远楼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sz w:val="24"/>
                <w:szCs w:val="24"/>
              </w:rPr>
              <w:drawing>
                <wp:anchor distT="0" distB="0" distL="114300" distR="114300" simplePos="0" relativeHeight="251661312" behindDoc="0" locked="0" layoutInCell="1" allowOverlap="1">
                  <wp:simplePos x="0" y="0"/>
                  <wp:positionH relativeFrom="column">
                    <wp:posOffset>-17780</wp:posOffset>
                  </wp:positionH>
                  <wp:positionV relativeFrom="paragraph">
                    <wp:posOffset>-821055</wp:posOffset>
                  </wp:positionV>
                  <wp:extent cx="1496695" cy="1971675"/>
                  <wp:effectExtent l="19050" t="0" r="8255" b="0"/>
                  <wp:wrapNone/>
                  <wp:docPr id="43" name="图片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8"/>
                          <pic:cNvPicPr>
                            <a:picLocks noChangeArrowheads="1"/>
                          </pic:cNvPicPr>
                        </pic:nvPicPr>
                        <pic:blipFill>
                          <a:blip r:embed="rId9"/>
                          <a:srcRect/>
                          <a:stretch>
                            <a:fillRect/>
                          </a:stretch>
                        </pic:blipFill>
                        <pic:spPr bwMode="auto">
                          <a:xfrm>
                            <a:off x="0" y="0"/>
                            <a:ext cx="1496695" cy="1971675"/>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1.5mm厚度精品钛金球面背打光、单色双排暖黄色超亮防水光源，单字高度1.3m，3个字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405"/>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lastRenderedPageBreak/>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敏行楼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2336" behindDoc="0" locked="0" layoutInCell="1" allowOverlap="1">
                  <wp:simplePos x="0" y="0"/>
                  <wp:positionH relativeFrom="column">
                    <wp:posOffset>-17780</wp:posOffset>
                  </wp:positionH>
                  <wp:positionV relativeFrom="paragraph">
                    <wp:posOffset>287655</wp:posOffset>
                  </wp:positionV>
                  <wp:extent cx="1560195" cy="1562100"/>
                  <wp:effectExtent l="19050" t="0" r="1905" b="0"/>
                  <wp:wrapNone/>
                  <wp:docPr id="44" name="图片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9"/>
                          <pic:cNvPicPr>
                            <a:picLocks noChangeArrowheads="1"/>
                          </pic:cNvPicPr>
                        </pic:nvPicPr>
                        <pic:blipFill>
                          <a:blip r:embed="rId10"/>
                          <a:srcRect/>
                          <a:stretch>
                            <a:fillRect/>
                          </a:stretch>
                        </pic:blipFill>
                        <pic:spPr bwMode="auto">
                          <a:xfrm>
                            <a:off x="0" y="0"/>
                            <a:ext cx="1560195" cy="1562100"/>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1.5mm厚度精品钛金球面背打光、单色双排暖黄色超亮防水光源，单字高度1.3m，3个字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36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格物楼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3360" behindDoc="0" locked="0" layoutInCell="1" allowOverlap="1">
                  <wp:simplePos x="0" y="0"/>
                  <wp:positionH relativeFrom="column">
                    <wp:posOffset>212090</wp:posOffset>
                  </wp:positionH>
                  <wp:positionV relativeFrom="paragraph">
                    <wp:posOffset>154305</wp:posOffset>
                  </wp:positionV>
                  <wp:extent cx="1302385" cy="1871980"/>
                  <wp:effectExtent l="19050" t="0" r="0" b="0"/>
                  <wp:wrapNone/>
                  <wp:docPr id="45" name="图片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11"/>
                          <a:srcRect/>
                          <a:stretch>
                            <a:fillRect/>
                          </a:stretch>
                        </pic:blipFill>
                        <pic:spPr bwMode="auto">
                          <a:xfrm>
                            <a:off x="0" y="0"/>
                            <a:ext cx="1302385" cy="1871980"/>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1.5mm厚度精品钛金球面背打光、单色双排暖黄色超亮防水光源，单字高度0.8m，3个字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435"/>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弘道楼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4384" behindDoc="0" locked="0" layoutInCell="1" allowOverlap="1">
                  <wp:simplePos x="0" y="0"/>
                  <wp:positionH relativeFrom="column">
                    <wp:posOffset>160020</wp:posOffset>
                  </wp:positionH>
                  <wp:positionV relativeFrom="paragraph">
                    <wp:posOffset>148590</wp:posOffset>
                  </wp:positionV>
                  <wp:extent cx="1525905" cy="1976120"/>
                  <wp:effectExtent l="19050" t="0" r="0" b="0"/>
                  <wp:wrapNone/>
                  <wp:docPr id="46" name="图片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
                          <pic:cNvPicPr>
                            <a:picLocks noChangeArrowheads="1"/>
                          </pic:cNvPicPr>
                        </pic:nvPicPr>
                        <pic:blipFill>
                          <a:blip r:embed="rId12"/>
                          <a:srcRect/>
                          <a:stretch>
                            <a:fillRect/>
                          </a:stretch>
                        </pic:blipFill>
                        <pic:spPr bwMode="auto">
                          <a:xfrm>
                            <a:off x="0" y="0"/>
                            <a:ext cx="1525905" cy="1976120"/>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1.5mm厚度精品钛金球面背打光、单色双排暖黄色超亮防水光源，单字高度0.85m，3个字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2925"/>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5408" behindDoc="0" locked="0" layoutInCell="1" allowOverlap="1">
                  <wp:simplePos x="0" y="0"/>
                  <wp:positionH relativeFrom="column">
                    <wp:posOffset>639445</wp:posOffset>
                  </wp:positionH>
                  <wp:positionV relativeFrom="paragraph">
                    <wp:posOffset>-384175</wp:posOffset>
                  </wp:positionV>
                  <wp:extent cx="1694815" cy="1381125"/>
                  <wp:effectExtent l="19050" t="0" r="635" b="0"/>
                  <wp:wrapNone/>
                  <wp:docPr id="47" name="图片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5"/>
                          <pic:cNvPicPr>
                            <a:picLocks noChangeArrowheads="1"/>
                          </pic:cNvPicPr>
                        </pic:nvPicPr>
                        <pic:blipFill>
                          <a:blip r:embed="rId13"/>
                          <a:srcRect/>
                          <a:stretch>
                            <a:fillRect/>
                          </a:stretch>
                        </pic:blipFill>
                        <pic:spPr bwMode="auto">
                          <a:xfrm>
                            <a:off x="0" y="0"/>
                            <a:ext cx="1694815" cy="1381125"/>
                          </a:xfrm>
                          <a:prstGeom prst="rect">
                            <a:avLst/>
                          </a:prstGeom>
                          <a:noFill/>
                          <a:ln w="9525" cmpd="sng">
                            <a:noFill/>
                            <a:miter lim="800000"/>
                            <a:headEnd/>
                            <a:tailEnd/>
                          </a:ln>
                        </pic:spPr>
                      </pic:pic>
                    </a:graphicData>
                  </a:graphic>
                </wp:anchor>
              </w:drawing>
            </w:r>
            <w:r w:rsidRPr="000F0A4E">
              <w:rPr>
                <w:rFonts w:ascii="等线" w:eastAsia="等线" w:hAnsi="等线" w:cs="等线" w:hint="eastAsia"/>
                <w:color w:val="000000"/>
                <w:kern w:val="0"/>
                <w:sz w:val="24"/>
                <w:szCs w:val="24"/>
              </w:rPr>
              <w:t>知行楼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1.5mm厚度不锈钢镀金穿孔字，光源边距2.0mm，30*30规格1.5mm厚度不锈钢支架，单字的高度1m,3个字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24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lastRenderedPageBreak/>
              <w:t>8</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校训</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6432" behindDoc="0" locked="0" layoutInCell="1" allowOverlap="1">
                  <wp:simplePos x="0" y="0"/>
                  <wp:positionH relativeFrom="column">
                    <wp:posOffset>76200</wp:posOffset>
                  </wp:positionH>
                  <wp:positionV relativeFrom="paragraph">
                    <wp:posOffset>133350</wp:posOffset>
                  </wp:positionV>
                  <wp:extent cx="1402715" cy="1800225"/>
                  <wp:effectExtent l="19050" t="0" r="6985" b="0"/>
                  <wp:wrapNone/>
                  <wp:docPr id="48" name="图片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
                          <pic:cNvPicPr>
                            <a:picLocks noChangeArrowheads="1"/>
                          </pic:cNvPicPr>
                        </pic:nvPicPr>
                        <pic:blipFill>
                          <a:blip r:embed="rId14"/>
                          <a:srcRect/>
                          <a:stretch>
                            <a:fillRect/>
                          </a:stretch>
                        </pic:blipFill>
                        <pic:spPr bwMode="auto">
                          <a:xfrm>
                            <a:off x="0" y="0"/>
                            <a:ext cx="1402715" cy="1800225"/>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w:t>
            </w:r>
            <w:r w:rsidRPr="000F0A4E">
              <w:rPr>
                <w:rFonts w:ascii="等线" w:eastAsia="等线" w:hAnsi="等线" w:cs="等线"/>
                <w:color w:val="000000"/>
                <w:sz w:val="24"/>
                <w:szCs w:val="24"/>
              </w:rPr>
              <w:t>，实：2.4米，</w:t>
            </w:r>
            <w:r w:rsidRPr="000F0A4E">
              <w:rPr>
                <w:rFonts w:ascii="等线" w:eastAsia="等线" w:hAnsi="等线" w:cs="等线" w:hint="eastAsia"/>
                <w:color w:val="000000"/>
                <w:sz w:val="24"/>
                <w:szCs w:val="24"/>
              </w:rPr>
              <w:t>其余</w:t>
            </w:r>
            <w:r w:rsidRPr="000F0A4E">
              <w:rPr>
                <w:rFonts w:ascii="等线" w:eastAsia="等线" w:hAnsi="等线" w:cs="等线"/>
                <w:color w:val="000000"/>
                <w:sz w:val="24"/>
                <w:szCs w:val="24"/>
              </w:rPr>
              <w:t>文字0.8m,16个字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45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9</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思源楼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7456" behindDoc="0" locked="0" layoutInCell="1" allowOverlap="1">
                  <wp:simplePos x="0" y="0"/>
                  <wp:positionH relativeFrom="column">
                    <wp:posOffset>-1905</wp:posOffset>
                  </wp:positionH>
                  <wp:positionV relativeFrom="paragraph">
                    <wp:posOffset>83185</wp:posOffset>
                  </wp:positionV>
                  <wp:extent cx="1483360" cy="1724025"/>
                  <wp:effectExtent l="19050" t="0" r="2540" b="0"/>
                  <wp:wrapNone/>
                  <wp:docPr id="49" name="图片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3"/>
                          <pic:cNvPicPr>
                            <a:picLocks noChangeArrowheads="1"/>
                          </pic:cNvPicPr>
                        </pic:nvPicPr>
                        <pic:blipFill>
                          <a:blip r:embed="rId15"/>
                          <a:srcRect/>
                          <a:stretch>
                            <a:fillRect/>
                          </a:stretch>
                        </pic:blipFill>
                        <pic:spPr bwMode="auto">
                          <a:xfrm>
                            <a:off x="0" y="0"/>
                            <a:ext cx="1483360" cy="1724025"/>
                          </a:xfrm>
                          <a:prstGeom prst="rect">
                            <a:avLst/>
                          </a:prstGeom>
                          <a:noFill/>
                          <a:ln w="9525" cmpd="sng">
                            <a:noFill/>
                            <a:miter lim="800000"/>
                            <a:headEnd/>
                            <a:tailEnd/>
                          </a:ln>
                        </pic:spPr>
                      </pic:pic>
                    </a:graphicData>
                  </a:graphic>
                </wp:anchor>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1.5mm厚度精品钛金球面背打光、单色双排暖黄色超亮防水光源，单字高度0.9m，3个字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24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8480" behindDoc="0" locked="0" layoutInCell="1" allowOverlap="1">
                  <wp:simplePos x="0" y="0"/>
                  <wp:positionH relativeFrom="column">
                    <wp:posOffset>648970</wp:posOffset>
                  </wp:positionH>
                  <wp:positionV relativeFrom="paragraph">
                    <wp:posOffset>-244475</wp:posOffset>
                  </wp:positionV>
                  <wp:extent cx="1581150" cy="1190625"/>
                  <wp:effectExtent l="19050" t="0" r="0" b="0"/>
                  <wp:wrapNone/>
                  <wp:docPr id="50" name="图片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4"/>
                          <pic:cNvPicPr>
                            <a:picLocks noChangeArrowheads="1"/>
                          </pic:cNvPicPr>
                        </pic:nvPicPr>
                        <pic:blipFill>
                          <a:blip r:embed="rId16"/>
                          <a:srcRect/>
                          <a:stretch>
                            <a:fillRect/>
                          </a:stretch>
                        </pic:blipFill>
                        <pic:spPr bwMode="auto">
                          <a:xfrm>
                            <a:off x="0" y="0"/>
                            <a:ext cx="1581150" cy="1190625"/>
                          </a:xfrm>
                          <a:prstGeom prst="rect">
                            <a:avLst/>
                          </a:prstGeom>
                          <a:noFill/>
                          <a:ln w="9525" cmpd="sng">
                            <a:noFill/>
                            <a:miter lim="800000"/>
                            <a:headEnd/>
                            <a:tailEnd/>
                          </a:ln>
                        </pic:spPr>
                      </pic:pic>
                    </a:graphicData>
                  </a:graphic>
                </wp:anchor>
              </w:drawing>
            </w:r>
            <w:r w:rsidRPr="000F0A4E">
              <w:rPr>
                <w:rFonts w:ascii="等线" w:eastAsia="等线" w:hAnsi="等线" w:cs="等线" w:hint="eastAsia"/>
                <w:color w:val="000000"/>
                <w:kern w:val="0"/>
                <w:sz w:val="24"/>
                <w:szCs w:val="24"/>
              </w:rPr>
              <w:t>致知楼</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r w:rsidRPr="000F0A4E">
              <w:rPr>
                <w:rFonts w:ascii="等线" w:eastAsia="等线" w:hAnsi="等线" w:cs="等线" w:hint="eastAsia"/>
                <w:color w:val="000000"/>
                <w:sz w:val="24"/>
                <w:szCs w:val="24"/>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1.5mm厚度精品钛金球面背打光、单色双排暖黄色超亮防水光源，单字高度0.96m，3个字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24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69504" behindDoc="0" locked="0" layoutInCell="1" allowOverlap="1">
                  <wp:simplePos x="0" y="0"/>
                  <wp:positionH relativeFrom="column">
                    <wp:posOffset>648970</wp:posOffset>
                  </wp:positionH>
                  <wp:positionV relativeFrom="paragraph">
                    <wp:posOffset>-358775</wp:posOffset>
                  </wp:positionV>
                  <wp:extent cx="1670685" cy="1428750"/>
                  <wp:effectExtent l="19050" t="0" r="5715" b="0"/>
                  <wp:wrapNone/>
                  <wp:docPr id="51" name="图片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4"/>
                          <pic:cNvPicPr>
                            <a:picLocks noChangeArrowheads="1"/>
                          </pic:cNvPicPr>
                        </pic:nvPicPr>
                        <pic:blipFill>
                          <a:blip r:embed="rId16"/>
                          <a:srcRect/>
                          <a:stretch>
                            <a:fillRect/>
                          </a:stretch>
                        </pic:blipFill>
                        <pic:spPr bwMode="auto">
                          <a:xfrm>
                            <a:off x="0" y="0"/>
                            <a:ext cx="1670685" cy="1428750"/>
                          </a:xfrm>
                          <a:prstGeom prst="rect">
                            <a:avLst/>
                          </a:prstGeom>
                          <a:noFill/>
                          <a:ln w="9525" cmpd="sng">
                            <a:noFill/>
                            <a:miter lim="800000"/>
                            <a:headEnd/>
                            <a:tailEnd/>
                          </a:ln>
                          <a:effectLst/>
                        </pic:spPr>
                      </pic:pic>
                    </a:graphicData>
                  </a:graphic>
                </wp:anchor>
              </w:drawing>
            </w:r>
            <w:r w:rsidRPr="000F0A4E">
              <w:rPr>
                <w:rFonts w:ascii="等线" w:eastAsia="等线" w:hAnsi="等线" w:cs="等线" w:hint="eastAsia"/>
                <w:color w:val="000000"/>
                <w:kern w:val="0"/>
                <w:sz w:val="24"/>
                <w:szCs w:val="24"/>
              </w:rPr>
              <w:t xml:space="preserve">校徽 </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钛金围边，围边宽度15cm，面板5mm厚度PC板UV彩印，蓝景光源，标识高度3m,宽度2.4m</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324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lastRenderedPageBreak/>
              <w:t>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Pr>
                <w:rFonts w:ascii="等线" w:eastAsia="等线" w:hAnsi="等线" w:cs="等线" w:hint="eastAsia"/>
                <w:noProof/>
                <w:color w:val="000000"/>
                <w:kern w:val="0"/>
                <w:sz w:val="24"/>
                <w:szCs w:val="24"/>
              </w:rPr>
              <w:drawing>
                <wp:anchor distT="0" distB="0" distL="114300" distR="114300" simplePos="0" relativeHeight="251670528" behindDoc="0" locked="0" layoutInCell="1" allowOverlap="1">
                  <wp:simplePos x="0" y="0"/>
                  <wp:positionH relativeFrom="column">
                    <wp:posOffset>658495</wp:posOffset>
                  </wp:positionH>
                  <wp:positionV relativeFrom="paragraph">
                    <wp:posOffset>-460375</wp:posOffset>
                  </wp:positionV>
                  <wp:extent cx="1524000" cy="1504950"/>
                  <wp:effectExtent l="19050" t="0" r="0" b="0"/>
                  <wp:wrapNone/>
                  <wp:docPr id="52" name="图片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7"/>
                          <pic:cNvPicPr>
                            <a:picLocks noChangeArrowheads="1"/>
                          </pic:cNvPicPr>
                        </pic:nvPicPr>
                        <pic:blipFill>
                          <a:blip r:embed="rId17"/>
                          <a:srcRect/>
                          <a:stretch>
                            <a:fillRect/>
                          </a:stretch>
                        </pic:blipFill>
                        <pic:spPr bwMode="auto">
                          <a:xfrm>
                            <a:off x="0" y="0"/>
                            <a:ext cx="1524000" cy="1504950"/>
                          </a:xfrm>
                          <a:prstGeom prst="rect">
                            <a:avLst/>
                          </a:prstGeom>
                          <a:noFill/>
                          <a:ln w="9525" cmpd="sng">
                            <a:noFill/>
                            <a:miter lim="800000"/>
                            <a:headEnd/>
                            <a:tailEnd/>
                          </a:ln>
                          <a:effectLst/>
                        </pic:spPr>
                      </pic:pic>
                    </a:graphicData>
                  </a:graphic>
                </wp:anchor>
              </w:drawing>
            </w:r>
            <w:r w:rsidRPr="000F0A4E">
              <w:rPr>
                <w:rFonts w:ascii="等线" w:eastAsia="等线" w:hAnsi="等线" w:cs="等线" w:hint="eastAsia"/>
                <w:color w:val="000000"/>
                <w:kern w:val="0"/>
                <w:sz w:val="24"/>
                <w:szCs w:val="24"/>
              </w:rPr>
              <w:t>图书馆</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jc w:val="left"/>
              <w:textAlignment w:val="center"/>
              <w:rPr>
                <w:rFonts w:ascii="等线" w:eastAsia="等线" w:hAnsi="等线" w:cs="等线"/>
                <w:color w:val="000000"/>
                <w:sz w:val="24"/>
                <w:szCs w:val="2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1.5mm厚度精品钛金球面背打光、单色双排暖黄色超亮防水光源，单字高度0.96m，3个字</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r>
      <w:tr w:rsidR="000F0A4E" w:rsidRPr="000F0A4E" w:rsidTr="000F0A4E">
        <w:trPr>
          <w:trHeight w:val="2389"/>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立交桥校徽标识</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rPr>
                <w:rFonts w:ascii="等线" w:eastAsia="等线" w:hAnsi="等线" w:cs="等线"/>
                <w:color w:val="000000"/>
                <w:sz w:val="24"/>
                <w:szCs w:val="24"/>
              </w:rPr>
            </w:pPr>
            <w:r>
              <w:rPr>
                <w:rFonts w:ascii="等线" w:eastAsia="等线" w:hAnsi="等线" w:cs="等线" w:hint="eastAsia"/>
                <w:noProof/>
                <w:color w:val="000000"/>
                <w:sz w:val="24"/>
                <w:szCs w:val="24"/>
              </w:rPr>
              <w:drawing>
                <wp:inline distT="0" distB="0" distL="0" distR="0">
                  <wp:extent cx="971550" cy="1295400"/>
                  <wp:effectExtent l="19050" t="0" r="0" b="0"/>
                  <wp:docPr id="53" name="图片 14" descr="75c5e6cdd4d78e3990c22654ce56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75c5e6cdd4d78e3990c22654ce568ac"/>
                          <pic:cNvPicPr>
                            <a:picLocks noChangeAspect="1" noChangeArrowheads="1"/>
                          </pic:cNvPicPr>
                        </pic:nvPicPr>
                        <pic:blipFill>
                          <a:blip r:embed="rId18" cstate="print"/>
                          <a:srcRect/>
                          <a:stretch>
                            <a:fillRect/>
                          </a:stretch>
                        </pic:blipFill>
                        <pic:spPr bwMode="auto">
                          <a:xfrm>
                            <a:off x="0" y="0"/>
                            <a:ext cx="971550" cy="1295400"/>
                          </a:xfrm>
                          <a:prstGeom prst="rect">
                            <a:avLst/>
                          </a:prstGeom>
                          <a:noFill/>
                          <a:ln w="9525" cmpd="sng">
                            <a:noFill/>
                            <a:miter lim="800000"/>
                            <a:headEnd/>
                            <a:tailEnd/>
                          </a:ln>
                        </pic:spPr>
                      </pic:pic>
                    </a:graphicData>
                  </a:graphic>
                </wp:inline>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widowControl/>
              <w:shd w:val="clear" w:color="auto" w:fill="FFFFFF"/>
              <w:spacing w:line="400" w:lineRule="exact"/>
              <w:outlineLvl w:val="2"/>
              <w:rPr>
                <w:rFonts w:ascii="Tahoma" w:eastAsia="Tahoma" w:hAnsi="Tahoma" w:cs="Tahoma"/>
                <w:color w:val="3C3C3C"/>
                <w:sz w:val="24"/>
                <w:szCs w:val="24"/>
              </w:rPr>
            </w:pPr>
            <w:r w:rsidRPr="000F0A4E">
              <w:rPr>
                <w:rFonts w:ascii="Tahoma" w:eastAsia="宋体" w:hAnsi="Tahoma" w:cs="Tahoma" w:hint="eastAsia"/>
                <w:color w:val="3C3C3C"/>
                <w:sz w:val="24"/>
                <w:szCs w:val="24"/>
                <w:shd w:val="clear" w:color="auto" w:fill="FFFFFF"/>
              </w:rPr>
              <w:t>立体</w:t>
            </w:r>
            <w:r w:rsidRPr="000F0A4E">
              <w:rPr>
                <w:rFonts w:ascii="宋体" w:eastAsia="宋体" w:hAnsi="宋体" w:cs="宋体" w:hint="eastAsia"/>
                <w:color w:val="3C3C3C"/>
                <w:sz w:val="24"/>
                <w:szCs w:val="24"/>
                <w:shd w:val="clear" w:color="auto" w:fill="FFFFFF"/>
              </w:rPr>
              <w:t>铸铝烤漆</w:t>
            </w:r>
          </w:p>
          <w:p w:rsidR="000F0A4E" w:rsidRPr="000F0A4E" w:rsidRDefault="000F0A4E" w:rsidP="000F0A4E">
            <w:pPr>
              <w:widowControl/>
              <w:shd w:val="clear" w:color="auto" w:fill="FFFFFF"/>
              <w:spacing w:line="400" w:lineRule="exact"/>
              <w:outlineLvl w:val="2"/>
              <w:rPr>
                <w:rFonts w:ascii="Tahoma" w:eastAsia="宋体" w:hAnsi="Tahoma" w:cs="Tahoma"/>
                <w:color w:val="3C3C3C"/>
                <w:sz w:val="24"/>
                <w:szCs w:val="24"/>
              </w:rPr>
            </w:pPr>
            <w:r w:rsidRPr="000F0A4E">
              <w:rPr>
                <w:rFonts w:ascii="宋体" w:eastAsia="宋体" w:hAnsi="宋体" w:cs="宋体" w:hint="eastAsia"/>
                <w:color w:val="3C3C3C"/>
                <w:sz w:val="24"/>
                <w:szCs w:val="24"/>
                <w:shd w:val="clear" w:color="auto" w:fill="FFFFFF"/>
              </w:rPr>
              <w:t>悬挂</w:t>
            </w:r>
            <w:r w:rsidRPr="000F0A4E">
              <w:rPr>
                <w:rFonts w:ascii="Tahoma" w:eastAsia="宋体" w:hAnsi="Tahoma" w:cs="Tahoma" w:hint="eastAsia"/>
                <w:color w:val="3C3C3C"/>
                <w:sz w:val="24"/>
                <w:szCs w:val="24"/>
                <w:shd w:val="clear" w:color="auto" w:fill="FFFFFF"/>
              </w:rPr>
              <w:t>，高度</w:t>
            </w:r>
            <w:r w:rsidRPr="000F0A4E">
              <w:rPr>
                <w:rFonts w:ascii="Tahoma" w:eastAsia="宋体" w:hAnsi="Tahoma" w:cs="Tahoma" w:hint="eastAsia"/>
                <w:color w:val="3C3C3C"/>
                <w:sz w:val="24"/>
                <w:szCs w:val="24"/>
                <w:shd w:val="clear" w:color="auto" w:fill="FFFFFF"/>
              </w:rPr>
              <w:t>1</w:t>
            </w:r>
            <w:r w:rsidRPr="000F0A4E">
              <w:rPr>
                <w:rFonts w:ascii="Tahoma" w:eastAsia="宋体" w:hAnsi="Tahoma" w:cs="Tahoma" w:hint="eastAsia"/>
                <w:color w:val="3C3C3C"/>
                <w:sz w:val="24"/>
                <w:szCs w:val="24"/>
                <w:shd w:val="clear" w:color="auto" w:fill="FFFFFF"/>
              </w:rPr>
              <w:t>米</w:t>
            </w:r>
          </w:p>
          <w:p w:rsidR="000F0A4E" w:rsidRPr="000F0A4E" w:rsidRDefault="000F0A4E" w:rsidP="000F0A4E">
            <w:pPr>
              <w:spacing w:line="400" w:lineRule="exact"/>
              <w:jc w:val="center"/>
              <w:rPr>
                <w:rFonts w:ascii="等线" w:eastAsia="等线" w:hAnsi="等线" w:cs="等线"/>
                <w:color w:val="000000"/>
                <w:sz w:val="24"/>
                <w:szCs w:val="24"/>
              </w:rPr>
            </w:pPr>
            <w:r w:rsidRPr="000F0A4E">
              <w:rPr>
                <w:rFonts w:ascii="等线" w:eastAsia="等线" w:hAnsi="等线" w:cs="等线" w:hint="eastAsia"/>
                <w:color w:val="000000"/>
                <w:sz w:val="24"/>
                <w:szCs w:val="24"/>
              </w:rPr>
              <w:t>，</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spacing w:line="400" w:lineRule="exact"/>
              <w:jc w:val="center"/>
              <w:rPr>
                <w:rFonts w:ascii="等线" w:eastAsia="等线" w:hAnsi="等线" w:cs="等线"/>
                <w:color w:val="000000"/>
                <w:sz w:val="24"/>
                <w:szCs w:val="24"/>
              </w:rPr>
            </w:pPr>
            <w:r w:rsidRPr="000F0A4E">
              <w:rPr>
                <w:rFonts w:ascii="等线" w:eastAsia="等线" w:hAnsi="等线" w:cs="等线" w:hint="eastAsia"/>
                <w:color w:val="000000"/>
                <w:sz w:val="24"/>
                <w:szCs w:val="24"/>
              </w:rPr>
              <w:t>1套</w:t>
            </w: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spacing w:line="400" w:lineRule="exact"/>
              <w:jc w:val="center"/>
              <w:rPr>
                <w:rFonts w:ascii="等线" w:eastAsia="等线" w:hAnsi="等线" w:cs="等线"/>
                <w:color w:val="000000"/>
                <w:sz w:val="24"/>
                <w:szCs w:val="24"/>
              </w:rPr>
            </w:pPr>
          </w:p>
        </w:tc>
      </w:tr>
      <w:tr w:rsidR="000F0A4E" w:rsidRPr="000F0A4E" w:rsidTr="000F0A4E">
        <w:trPr>
          <w:trHeight w:val="2389"/>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right"/>
              <w:textAlignment w:val="center"/>
              <w:rPr>
                <w:rFonts w:ascii="等线" w:eastAsia="等线" w:hAnsi="等线" w:cs="等线"/>
                <w:color w:val="000000"/>
                <w:kern w:val="0"/>
                <w:sz w:val="24"/>
                <w:szCs w:val="24"/>
              </w:rPr>
            </w:pPr>
            <w:r w:rsidRPr="000F0A4E">
              <w:rPr>
                <w:rFonts w:ascii="等线" w:eastAsia="等线" w:hAnsi="等线" w:cs="等线" w:hint="eastAsia"/>
                <w:color w:val="000000"/>
                <w:kern w:val="0"/>
                <w:sz w:val="24"/>
                <w:szCs w:val="24"/>
              </w:rPr>
              <w:t>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kern w:val="0"/>
                <w:sz w:val="24"/>
                <w:szCs w:val="24"/>
              </w:rPr>
            </w:pPr>
            <w:r w:rsidRPr="000F0A4E">
              <w:rPr>
                <w:rFonts w:ascii="等线" w:eastAsia="等线" w:hAnsi="等线" w:cs="等线" w:hint="eastAsia"/>
                <w:color w:val="000000"/>
                <w:kern w:val="0"/>
                <w:sz w:val="24"/>
                <w:szCs w:val="24"/>
              </w:rPr>
              <w:t>校门标识</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rPr>
                <w:rFonts w:ascii="等线" w:eastAsia="等线" w:hAnsi="等线" w:cs="等线"/>
                <w:color w:val="000000"/>
                <w:sz w:val="24"/>
                <w:szCs w:val="24"/>
              </w:rPr>
            </w:pPr>
            <w:r>
              <w:rPr>
                <w:rFonts w:ascii="等线" w:eastAsia="等线" w:hAnsi="等线" w:cs="等线" w:hint="eastAsia"/>
                <w:noProof/>
                <w:color w:val="000000"/>
                <w:sz w:val="24"/>
                <w:szCs w:val="24"/>
              </w:rPr>
              <w:drawing>
                <wp:inline distT="0" distB="0" distL="0" distR="0">
                  <wp:extent cx="1809750" cy="866775"/>
                  <wp:effectExtent l="19050" t="0" r="0" b="0"/>
                  <wp:docPr id="54" name="图片 6" descr="6b06a4659abc789171325e6f460c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6b06a4659abc789171325e6f460c01d"/>
                          <pic:cNvPicPr>
                            <a:picLocks noChangeAspect="1" noChangeArrowheads="1"/>
                          </pic:cNvPicPr>
                        </pic:nvPicPr>
                        <pic:blipFill>
                          <a:blip r:embed="rId19" cstate="print"/>
                          <a:srcRect/>
                          <a:stretch>
                            <a:fillRect/>
                          </a:stretch>
                        </pic:blipFill>
                        <pic:spPr bwMode="auto">
                          <a:xfrm>
                            <a:off x="0" y="0"/>
                            <a:ext cx="1809750" cy="866775"/>
                          </a:xfrm>
                          <a:prstGeom prst="rect">
                            <a:avLst/>
                          </a:prstGeom>
                          <a:noFill/>
                          <a:ln w="9525" cmpd="sng">
                            <a:noFill/>
                            <a:miter lim="800000"/>
                            <a:headEnd/>
                            <a:tailEnd/>
                          </a:ln>
                        </pic:spPr>
                      </pic:pic>
                    </a:graphicData>
                  </a:graphic>
                </wp:inline>
              </w:drawing>
            </w: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spacing w:line="400" w:lineRule="exact"/>
              <w:jc w:val="center"/>
              <w:rPr>
                <w:rFonts w:ascii="等线" w:eastAsia="等线" w:hAnsi="等线" w:cs="等线"/>
                <w:color w:val="000000"/>
                <w:sz w:val="24"/>
                <w:szCs w:val="24"/>
              </w:rPr>
            </w:pPr>
            <w:r w:rsidRPr="000F0A4E">
              <w:rPr>
                <w:rFonts w:ascii="等线" w:eastAsia="等线" w:hAnsi="等线" w:cs="等线" w:hint="eastAsia"/>
                <w:color w:val="000000"/>
                <w:sz w:val="24"/>
                <w:szCs w:val="24"/>
              </w:rPr>
              <w:t>1.5mm不锈钢手工打磨球面，无焊点、无接缝，单字高度0.93m,7个字。制作流程：除蜡-电解除油-化学除油-活化-冲击镀镍-光亮镍-冲击镀金-厚金-面金</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spacing w:line="400" w:lineRule="exact"/>
              <w:jc w:val="center"/>
              <w:rPr>
                <w:rFonts w:ascii="等线" w:eastAsia="等线" w:hAnsi="等线" w:cs="等线"/>
                <w:color w:val="000000"/>
                <w:sz w:val="24"/>
                <w:szCs w:val="24"/>
              </w:rPr>
            </w:pP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spacing w:line="400" w:lineRule="exact"/>
              <w:jc w:val="center"/>
              <w:rPr>
                <w:rFonts w:ascii="等线" w:eastAsia="等线" w:hAnsi="等线" w:cs="等线"/>
                <w:color w:val="000000"/>
                <w:sz w:val="24"/>
                <w:szCs w:val="24"/>
              </w:rPr>
            </w:pPr>
          </w:p>
        </w:tc>
      </w:tr>
      <w:tr w:rsidR="000F0A4E" w:rsidRPr="000F0A4E" w:rsidTr="000F0A4E">
        <w:trPr>
          <w:trHeight w:val="2389"/>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rPr>
                <w:rFonts w:ascii="等线" w:eastAsia="等线" w:hAnsi="等线" w:cs="等线"/>
                <w:color w:val="000000"/>
                <w:kern w:val="0"/>
                <w:sz w:val="24"/>
                <w:szCs w:val="24"/>
              </w:rPr>
            </w:pPr>
            <w:r w:rsidRPr="000F0A4E">
              <w:rPr>
                <w:rFonts w:ascii="等线" w:eastAsia="等线" w:hAnsi="等线" w:cs="等线" w:hint="eastAsia"/>
                <w:color w:val="000000"/>
                <w:kern w:val="0"/>
                <w:sz w:val="24"/>
                <w:szCs w:val="24"/>
              </w:rPr>
              <w:t>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kern w:val="0"/>
                <w:sz w:val="24"/>
                <w:szCs w:val="24"/>
              </w:rPr>
            </w:pPr>
            <w:r w:rsidRPr="000F0A4E">
              <w:rPr>
                <w:rFonts w:ascii="等线" w:eastAsia="等线" w:hAnsi="等线" w:cs="等线" w:hint="eastAsia"/>
                <w:color w:val="000000"/>
                <w:kern w:val="0"/>
                <w:sz w:val="24"/>
                <w:szCs w:val="24"/>
              </w:rPr>
              <w:t>其他费用</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rPr>
                <w:rFonts w:ascii="等线" w:eastAsia="等线" w:hAnsi="等线" w:cs="等线"/>
                <w:color w:val="000000"/>
                <w:sz w:val="24"/>
                <w:szCs w:val="2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spacing w:line="400" w:lineRule="exact"/>
              <w:jc w:val="center"/>
              <w:rPr>
                <w:rFonts w:ascii="等线" w:eastAsia="等线" w:hAnsi="等线" w:cs="等线"/>
                <w:color w:val="000000"/>
                <w:sz w:val="24"/>
                <w:szCs w:val="24"/>
              </w:rPr>
            </w:pPr>
            <w:r w:rsidRPr="000F0A4E">
              <w:rPr>
                <w:rFonts w:ascii="等线" w:eastAsia="等线" w:hAnsi="等线" w:cs="等线" w:hint="eastAsia"/>
                <w:color w:val="000000"/>
                <w:sz w:val="24"/>
                <w:szCs w:val="24"/>
              </w:rPr>
              <w:t>吊车机械、辅导线、不锈钢进口汽车烤漆穿线卡槽、时控器、变压器、电箱等</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0F0A4E" w:rsidRPr="000F0A4E" w:rsidRDefault="000F0A4E" w:rsidP="000F0A4E">
            <w:pPr>
              <w:spacing w:line="400" w:lineRule="exact"/>
              <w:jc w:val="center"/>
              <w:rPr>
                <w:rFonts w:ascii="等线" w:eastAsia="等线" w:hAnsi="等线" w:cs="等线"/>
                <w:color w:val="000000"/>
                <w:sz w:val="24"/>
                <w:szCs w:val="24"/>
              </w:rPr>
            </w:pPr>
          </w:p>
        </w:tc>
      </w:tr>
      <w:tr w:rsidR="000F0A4E" w:rsidRPr="000F0A4E" w:rsidTr="000F0A4E">
        <w:trPr>
          <w:trHeight w:val="1410"/>
        </w:trPr>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rPr>
                <w:rFonts w:ascii="等线" w:eastAsia="等线" w:hAnsi="等线" w:cs="等线"/>
                <w:color w:val="000000"/>
                <w:sz w:val="24"/>
                <w:szCs w:val="24"/>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0A4E" w:rsidRPr="000F0A4E" w:rsidRDefault="000F0A4E" w:rsidP="000F0A4E">
            <w:pPr>
              <w:widowControl/>
              <w:jc w:val="center"/>
              <w:textAlignment w:val="center"/>
              <w:rPr>
                <w:rFonts w:ascii="等线" w:eastAsia="等线" w:hAnsi="等线" w:cs="等线"/>
                <w:color w:val="000000"/>
                <w:sz w:val="24"/>
                <w:szCs w:val="24"/>
              </w:rPr>
            </w:pPr>
            <w:r w:rsidRPr="000F0A4E">
              <w:rPr>
                <w:rFonts w:ascii="等线" w:eastAsia="等线" w:hAnsi="等线" w:cs="等线" w:hint="eastAsia"/>
                <w:color w:val="000000"/>
                <w:kern w:val="0"/>
                <w:sz w:val="24"/>
                <w:szCs w:val="24"/>
              </w:rPr>
              <w:t>合计</w:t>
            </w:r>
          </w:p>
        </w:tc>
        <w:tc>
          <w:tcPr>
            <w:tcW w:w="138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rPr>
                <w:rFonts w:ascii="等线" w:eastAsia="等线" w:hAnsi="等线" w:cs="等线"/>
                <w:color w:val="000000"/>
                <w:sz w:val="24"/>
                <w:szCs w:val="24"/>
              </w:rPr>
            </w:pPr>
          </w:p>
        </w:tc>
        <w:tc>
          <w:tcPr>
            <w:tcW w:w="1104"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spacing w:line="400" w:lineRule="exact"/>
              <w:jc w:val="center"/>
              <w:rPr>
                <w:rFonts w:ascii="等线" w:eastAsia="等线" w:hAnsi="等线" w:cs="等线"/>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532"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widowControl/>
              <w:spacing w:line="400" w:lineRule="exact"/>
              <w:jc w:val="center"/>
              <w:textAlignment w:val="center"/>
              <w:rPr>
                <w:rFonts w:ascii="等线" w:eastAsia="等线" w:hAnsi="等线" w:cs="等线"/>
                <w:color w:val="000000"/>
                <w:sz w:val="24"/>
                <w:szCs w:val="24"/>
              </w:rPr>
            </w:pPr>
          </w:p>
        </w:tc>
        <w:tc>
          <w:tcPr>
            <w:tcW w:w="484" w:type="pct"/>
            <w:tcBorders>
              <w:top w:val="single" w:sz="4" w:space="0" w:color="000000"/>
              <w:left w:val="single" w:sz="4" w:space="0" w:color="000000"/>
              <w:bottom w:val="single" w:sz="4" w:space="0" w:color="000000"/>
              <w:right w:val="single" w:sz="4" w:space="0" w:color="000000"/>
            </w:tcBorders>
            <w:noWrap/>
            <w:vAlign w:val="center"/>
          </w:tcPr>
          <w:p w:rsidR="000F0A4E" w:rsidRPr="000F0A4E" w:rsidRDefault="000F0A4E" w:rsidP="000F0A4E">
            <w:pPr>
              <w:spacing w:line="400" w:lineRule="exact"/>
              <w:jc w:val="center"/>
              <w:rPr>
                <w:rFonts w:ascii="等线" w:eastAsia="等线" w:hAnsi="等线" w:cs="等线"/>
                <w:color w:val="000000"/>
                <w:sz w:val="24"/>
                <w:szCs w:val="24"/>
              </w:rPr>
            </w:pPr>
          </w:p>
        </w:tc>
      </w:tr>
    </w:tbl>
    <w:p w:rsidR="00B56420" w:rsidRPr="00B56420" w:rsidRDefault="00B56420" w:rsidP="00B56420">
      <w:pPr>
        <w:autoSpaceDE w:val="0"/>
        <w:autoSpaceDN w:val="0"/>
        <w:adjustRightInd w:val="0"/>
        <w:snapToGrid w:val="0"/>
        <w:spacing w:line="300" w:lineRule="auto"/>
        <w:jc w:val="center"/>
        <w:rPr>
          <w:rFonts w:ascii="宋体" w:eastAsia="宋体" w:hAnsi="宋体" w:cs="Times New Roman"/>
          <w:sz w:val="24"/>
          <w:szCs w:val="24"/>
        </w:rPr>
      </w:pPr>
    </w:p>
    <w:p w:rsidR="004D28FA" w:rsidRPr="004D28FA" w:rsidRDefault="004D28FA" w:rsidP="004D28FA">
      <w:pPr>
        <w:autoSpaceDE w:val="0"/>
        <w:autoSpaceDN w:val="0"/>
        <w:adjustRightInd w:val="0"/>
        <w:snapToGrid w:val="0"/>
        <w:spacing w:line="300" w:lineRule="auto"/>
        <w:rPr>
          <w:rFonts w:ascii="宋体" w:eastAsia="宋体" w:hAnsi="宋体" w:cs="Times New Roman"/>
          <w:sz w:val="24"/>
          <w:szCs w:val="24"/>
        </w:rPr>
      </w:pPr>
      <w:r w:rsidRPr="004D28FA">
        <w:rPr>
          <w:rFonts w:ascii="宋体" w:eastAsia="宋体" w:hAnsi="宋体" w:cs="Times New Roman" w:hint="eastAsia"/>
          <w:sz w:val="24"/>
          <w:szCs w:val="24"/>
        </w:rPr>
        <w:lastRenderedPageBreak/>
        <w:t>注：中标方须自行现场勘查，保证在规定时间内安装完毕，不得影响甲方准时使用，所有工艺按照市场高标准完成，安装前甲方须检验产品合格性。</w:t>
      </w:r>
    </w:p>
    <w:p w:rsidR="00B56420" w:rsidRDefault="00B56420" w:rsidP="00FB3E79">
      <w:pPr>
        <w:tabs>
          <w:tab w:val="left" w:pos="5325"/>
        </w:tabs>
        <w:snapToGrid w:val="0"/>
        <w:spacing w:line="400" w:lineRule="exact"/>
        <w:contextualSpacing/>
        <w:rPr>
          <w:rFonts w:asciiTheme="minorEastAsia" w:hAnsiTheme="minorEastAsia" w:cs="Times New Roman"/>
          <w:b/>
          <w:sz w:val="24"/>
          <w:szCs w:val="24"/>
        </w:rPr>
      </w:pPr>
    </w:p>
    <w:p w:rsidR="00B56420" w:rsidRDefault="00B56420" w:rsidP="00FB3E79">
      <w:pPr>
        <w:tabs>
          <w:tab w:val="left" w:pos="5325"/>
        </w:tabs>
        <w:snapToGrid w:val="0"/>
        <w:spacing w:line="400" w:lineRule="exact"/>
        <w:contextualSpacing/>
        <w:rPr>
          <w:rFonts w:asciiTheme="minorEastAsia" w:hAnsiTheme="minorEastAsia" w:cs="Times New Roman"/>
          <w:b/>
          <w:sz w:val="24"/>
          <w:szCs w:val="24"/>
        </w:rPr>
      </w:pPr>
    </w:p>
    <w:p w:rsidR="00171088" w:rsidRPr="00171088" w:rsidRDefault="00171088" w:rsidP="00FB3E79">
      <w:pPr>
        <w:tabs>
          <w:tab w:val="left" w:pos="5325"/>
        </w:tabs>
        <w:snapToGrid w:val="0"/>
        <w:spacing w:line="400" w:lineRule="exact"/>
        <w:contextualSpacing/>
        <w:rPr>
          <w:rFonts w:asciiTheme="minorEastAsia" w:hAnsiTheme="minorEastAsia" w:cs="Times New Roman"/>
          <w:b/>
          <w:sz w:val="24"/>
          <w:szCs w:val="24"/>
        </w:rPr>
      </w:pPr>
      <w:r w:rsidRPr="00171088">
        <w:rPr>
          <w:rFonts w:asciiTheme="minorEastAsia" w:hAnsiTheme="minorEastAsia" w:cs="Times New Roman" w:hint="eastAsia"/>
          <w:b/>
          <w:sz w:val="24"/>
          <w:szCs w:val="24"/>
        </w:rPr>
        <w:t>三、其他要求</w:t>
      </w:r>
    </w:p>
    <w:p w:rsidR="00171088" w:rsidRPr="00171088" w:rsidRDefault="00171088" w:rsidP="00FB3E79">
      <w:pPr>
        <w:autoSpaceDE w:val="0"/>
        <w:autoSpaceDN w:val="0"/>
        <w:adjustRightInd w:val="0"/>
        <w:snapToGrid w:val="0"/>
        <w:spacing w:before="100" w:after="100" w:line="400" w:lineRule="exact"/>
        <w:contextualSpacing/>
        <w:jc w:val="left"/>
        <w:rPr>
          <w:rFonts w:asciiTheme="minorEastAsia" w:hAnsiTheme="minorEastAsia" w:cs="Times New Roman"/>
          <w:sz w:val="24"/>
          <w:szCs w:val="24"/>
        </w:rPr>
      </w:pPr>
      <w:r w:rsidRPr="00171088">
        <w:rPr>
          <w:rFonts w:asciiTheme="minorEastAsia" w:hAnsiTheme="minorEastAsia" w:cs="Times New Roman" w:hint="eastAsia"/>
          <w:b/>
          <w:sz w:val="24"/>
          <w:szCs w:val="24"/>
        </w:rPr>
        <w:t xml:space="preserve">    1. 签定合同日期：</w:t>
      </w:r>
      <w:r w:rsidRPr="00171088">
        <w:rPr>
          <w:rFonts w:asciiTheme="minorEastAsia" w:hAnsiTheme="minorEastAsia" w:cs="Times New Roman" w:hint="eastAsia"/>
          <w:sz w:val="24"/>
          <w:szCs w:val="24"/>
        </w:rPr>
        <w:t>自中标（成交）公告结束后</w:t>
      </w:r>
      <w:r w:rsidRPr="00171088">
        <w:rPr>
          <w:rFonts w:asciiTheme="minorEastAsia" w:hAnsiTheme="minorEastAsia" w:cs="Times New Roman" w:hint="eastAsia"/>
          <w:sz w:val="24"/>
          <w:szCs w:val="24"/>
          <w:u w:val="single"/>
        </w:rPr>
        <w:t xml:space="preserve">_2 </w:t>
      </w:r>
      <w:r w:rsidRPr="00171088">
        <w:rPr>
          <w:rFonts w:asciiTheme="minorEastAsia" w:hAnsiTheme="minorEastAsia" w:cs="Times New Roman" w:hint="eastAsia"/>
          <w:sz w:val="24"/>
          <w:szCs w:val="24"/>
        </w:rPr>
        <w:t>个工作日内按时签约。</w:t>
      </w:r>
    </w:p>
    <w:p w:rsidR="00171088" w:rsidRDefault="00171088" w:rsidP="00FB3E79">
      <w:pPr>
        <w:widowControl/>
        <w:shd w:val="clear" w:color="auto" w:fill="FFFFFF"/>
        <w:snapToGrid w:val="0"/>
        <w:spacing w:line="400" w:lineRule="exact"/>
        <w:ind w:firstLineChars="200" w:firstLine="482"/>
        <w:contextualSpacing/>
        <w:rPr>
          <w:rFonts w:asciiTheme="minorEastAsia" w:hAnsiTheme="minorEastAsia" w:cs="Times New Roman"/>
          <w:sz w:val="24"/>
          <w:szCs w:val="24"/>
        </w:rPr>
      </w:pPr>
      <w:r w:rsidRPr="00171088">
        <w:rPr>
          <w:rFonts w:asciiTheme="minorEastAsia" w:hAnsiTheme="minorEastAsia" w:cs="Times New Roman" w:hint="eastAsia"/>
          <w:b/>
          <w:sz w:val="24"/>
          <w:szCs w:val="24"/>
        </w:rPr>
        <w:t>2.交货期：</w:t>
      </w:r>
      <w:r w:rsidRPr="00171088">
        <w:rPr>
          <w:rFonts w:asciiTheme="minorEastAsia" w:hAnsiTheme="minorEastAsia" w:cs="Times New Roman" w:hint="eastAsia"/>
          <w:sz w:val="24"/>
          <w:szCs w:val="24"/>
        </w:rPr>
        <w:t>合同签定之日起</w:t>
      </w:r>
      <w:r w:rsidRPr="00171088">
        <w:rPr>
          <w:rFonts w:asciiTheme="minorEastAsia" w:hAnsiTheme="minorEastAsia" w:cs="Times New Roman" w:hint="eastAsia"/>
          <w:color w:val="FF0000"/>
          <w:sz w:val="24"/>
          <w:szCs w:val="24"/>
          <w:u w:val="single"/>
        </w:rPr>
        <w:t xml:space="preserve"> </w:t>
      </w:r>
      <w:r w:rsidR="009A1FC7">
        <w:rPr>
          <w:rFonts w:asciiTheme="minorEastAsia" w:hAnsiTheme="minorEastAsia" w:cs="Times New Roman" w:hint="eastAsia"/>
          <w:color w:val="FF0000"/>
          <w:sz w:val="24"/>
          <w:szCs w:val="24"/>
          <w:u w:val="single"/>
        </w:rPr>
        <w:t xml:space="preserve"> 7</w:t>
      </w:r>
      <w:r w:rsidRPr="00587819">
        <w:rPr>
          <w:rFonts w:asciiTheme="minorEastAsia" w:hAnsiTheme="minorEastAsia" w:cs="Times New Roman" w:hint="eastAsia"/>
          <w:color w:val="FF0000"/>
          <w:sz w:val="24"/>
          <w:szCs w:val="24"/>
          <w:u w:val="single"/>
        </w:rPr>
        <w:t xml:space="preserve">  </w:t>
      </w:r>
      <w:r w:rsidRPr="00171088">
        <w:rPr>
          <w:rFonts w:asciiTheme="minorEastAsia" w:hAnsiTheme="minorEastAsia" w:cs="Times New Roman" w:hint="eastAsia"/>
          <w:sz w:val="24"/>
          <w:szCs w:val="24"/>
        </w:rPr>
        <w:t>天内供货并完成安装（因不可抗拒因素影响供货安装，可在双方商定后酌情延长时间）。</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3. 质量要求：工程质量达到国家及现行施工验收规范合格标准以及图纸、清单技术要求。</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4. 交货（服务）地点：招标人指定地点</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5.质保期限（自交货并验收合格之日起计）：</w:t>
      </w:r>
      <w:r w:rsidRPr="009A1FC7">
        <w:rPr>
          <w:rFonts w:ascii="宋体" w:eastAsia="宋体" w:hAnsi="宋体" w:cs="仿宋_GB2312" w:hint="eastAsia"/>
          <w:color w:val="FF0000"/>
          <w:sz w:val="24"/>
          <w:szCs w:val="24"/>
          <w:lang w:val="zh-CN"/>
        </w:rPr>
        <w:t>除清单中约定的外，其他为</w:t>
      </w:r>
      <w:r w:rsidR="000F0A4E">
        <w:rPr>
          <w:rFonts w:ascii="宋体" w:hAnsi="宋体" w:cs="仿宋_GB2312" w:hint="eastAsia"/>
          <w:color w:val="FF0000"/>
          <w:sz w:val="24"/>
        </w:rPr>
        <w:t>壹</w:t>
      </w:r>
      <w:r w:rsidRPr="009A1FC7">
        <w:rPr>
          <w:rFonts w:ascii="宋体" w:eastAsia="宋体" w:hAnsi="宋体" w:cs="仿宋_GB2312" w:hint="eastAsia"/>
          <w:color w:val="FF0000"/>
          <w:sz w:val="24"/>
          <w:szCs w:val="24"/>
          <w:lang w:val="zh-CN"/>
        </w:rPr>
        <w:t>年。</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6. 验收标准及要求：</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项目完成后由中标供应商提前以书面形式通知甲方对照投标文件以及相关规范要求进行验收。</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7.售后服务及其他（含安装、调试、培训、维护等）</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7.1、在保修期内，投标方必须在接到报修通知后24小时内，维修人员必须赶到现场排除故障（如不能及时响应及排除故障、或因乙方原因有甲方自行维修的将从工程质保金中扣除相应的维修费、材料费、人工费等）。</w:t>
      </w:r>
    </w:p>
    <w:p w:rsidR="009A1FC7" w:rsidRPr="009A1FC7" w:rsidRDefault="009A1FC7" w:rsidP="009A1FC7">
      <w:pPr>
        <w:tabs>
          <w:tab w:val="left" w:pos="1710"/>
        </w:tabs>
        <w:snapToGrid w:val="0"/>
        <w:spacing w:line="440" w:lineRule="exact"/>
        <w:ind w:firstLineChars="247" w:firstLine="593"/>
        <w:rPr>
          <w:rFonts w:ascii="宋体" w:eastAsia="宋体" w:hAnsi="宋体" w:cs="仿宋_GB2312"/>
          <w:sz w:val="24"/>
          <w:szCs w:val="24"/>
          <w:lang w:val="zh-CN"/>
        </w:rPr>
      </w:pPr>
      <w:r w:rsidRPr="009A1FC7">
        <w:rPr>
          <w:rFonts w:ascii="宋体" w:eastAsia="宋体" w:hAnsi="宋体" w:cs="仿宋_GB2312" w:hint="eastAsia"/>
          <w:sz w:val="24"/>
          <w:szCs w:val="24"/>
          <w:lang w:val="zh-CN"/>
        </w:rPr>
        <w:t>7.2、 在保修期内发生故障而维修或更换的标识材料，其保修期必须重新计算。</w:t>
      </w:r>
    </w:p>
    <w:p w:rsidR="000F0A4E" w:rsidRPr="000F0A4E" w:rsidRDefault="009A1FC7" w:rsidP="000F0A4E">
      <w:pPr>
        <w:spacing w:line="440" w:lineRule="exact"/>
        <w:ind w:firstLineChars="250" w:firstLine="600"/>
        <w:rPr>
          <w:rFonts w:ascii="宋体" w:eastAsia="宋体" w:hAnsi="宋体" w:cs="宋体"/>
          <w:color w:val="FF0000"/>
          <w:sz w:val="24"/>
          <w:szCs w:val="24"/>
        </w:rPr>
      </w:pPr>
      <w:r w:rsidRPr="009A1FC7">
        <w:rPr>
          <w:rFonts w:ascii="宋体" w:eastAsia="宋体" w:hAnsi="宋体" w:cs="宋体" w:hint="eastAsia"/>
          <w:color w:val="FF0000"/>
          <w:sz w:val="24"/>
          <w:szCs w:val="24"/>
        </w:rPr>
        <w:t>8、</w:t>
      </w:r>
      <w:r w:rsidR="000F0A4E" w:rsidRPr="000F0A4E">
        <w:rPr>
          <w:rFonts w:ascii="宋体" w:eastAsia="宋体" w:hAnsi="宋体" w:cs="宋体" w:hint="eastAsia"/>
          <w:color w:val="FF0000"/>
          <w:sz w:val="24"/>
          <w:szCs w:val="24"/>
        </w:rPr>
        <w:t>因工期紧时间急，投标人中标后应做好各项准备工作，在签订合同时提供盖有单位公章的负责人、施工人员的信息表，人员不允许变更，并保证施工时人员在场，采购单位将对上述人员进行标后监管考核。若上述人员在施工时未到场，每发现一次处罚2000 元/人。若上述人员任意变更，我单位将提请列入本单位黑名单，同时无条件解除合同，已完工程量不予计量，并处以一定量的罚款。</w:t>
      </w:r>
    </w:p>
    <w:p w:rsidR="009A1FC7" w:rsidRPr="009A1FC7" w:rsidRDefault="009A1FC7" w:rsidP="009A1FC7">
      <w:pPr>
        <w:spacing w:line="440" w:lineRule="exact"/>
        <w:ind w:firstLineChars="250" w:firstLine="600"/>
        <w:rPr>
          <w:rFonts w:ascii="宋体" w:eastAsia="宋体" w:hAnsi="宋体" w:cs="宋体"/>
          <w:color w:val="FF0000"/>
          <w:sz w:val="24"/>
          <w:szCs w:val="24"/>
        </w:rPr>
      </w:pPr>
    </w:p>
    <w:p w:rsidR="001229A0" w:rsidRPr="00587819" w:rsidRDefault="001229A0" w:rsidP="00040404">
      <w:pPr>
        <w:spacing w:line="400" w:lineRule="atLeast"/>
        <w:rPr>
          <w:rFonts w:asciiTheme="minorEastAsia" w:hAnsiTheme="minorEastAsia"/>
          <w:sz w:val="24"/>
          <w:szCs w:val="24"/>
        </w:rPr>
      </w:pPr>
    </w:p>
    <w:sectPr w:rsidR="001229A0" w:rsidRPr="00587819" w:rsidSect="00122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539" w:rsidRDefault="00185539" w:rsidP="00634D35">
      <w:r>
        <w:separator/>
      </w:r>
    </w:p>
  </w:endnote>
  <w:endnote w:type="continuationSeparator" w:id="1">
    <w:p w:rsidR="00185539" w:rsidRDefault="00185539" w:rsidP="00634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539" w:rsidRDefault="00185539" w:rsidP="00634D35">
      <w:r>
        <w:separator/>
      </w:r>
    </w:p>
  </w:footnote>
  <w:footnote w:type="continuationSeparator" w:id="1">
    <w:p w:rsidR="00185539" w:rsidRDefault="00185539" w:rsidP="00634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525C"/>
    <w:multiLevelType w:val="singleLevel"/>
    <w:tmpl w:val="324D525C"/>
    <w:lvl w:ilvl="0">
      <w:start w:val="1"/>
      <w:numFmt w:val="decimal"/>
      <w:lvlText w:val="%1)"/>
      <w:lvlJc w:val="left"/>
      <w:pPr>
        <w:tabs>
          <w:tab w:val="num" w:pos="397"/>
        </w:tabs>
        <w:ind w:left="454" w:hanging="45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CE5"/>
    <w:rsid w:val="00040404"/>
    <w:rsid w:val="000B3211"/>
    <w:rsid w:val="000F0A4E"/>
    <w:rsid w:val="001229A0"/>
    <w:rsid w:val="00144297"/>
    <w:rsid w:val="00171088"/>
    <w:rsid w:val="00180620"/>
    <w:rsid w:val="00185539"/>
    <w:rsid w:val="00347958"/>
    <w:rsid w:val="00372EFE"/>
    <w:rsid w:val="00447211"/>
    <w:rsid w:val="004C0315"/>
    <w:rsid w:val="004C536D"/>
    <w:rsid w:val="004D28FA"/>
    <w:rsid w:val="00587819"/>
    <w:rsid w:val="005D1EC7"/>
    <w:rsid w:val="0063215C"/>
    <w:rsid w:val="00634D35"/>
    <w:rsid w:val="006C11D4"/>
    <w:rsid w:val="006C7648"/>
    <w:rsid w:val="007F64CD"/>
    <w:rsid w:val="008B0A00"/>
    <w:rsid w:val="00985753"/>
    <w:rsid w:val="009A1FC7"/>
    <w:rsid w:val="009E41E8"/>
    <w:rsid w:val="00A202A3"/>
    <w:rsid w:val="00A526F3"/>
    <w:rsid w:val="00AC75D4"/>
    <w:rsid w:val="00B46D22"/>
    <w:rsid w:val="00B56420"/>
    <w:rsid w:val="00B66A5D"/>
    <w:rsid w:val="00C4431B"/>
    <w:rsid w:val="00D61DA3"/>
    <w:rsid w:val="00D911DC"/>
    <w:rsid w:val="00E95CE5"/>
    <w:rsid w:val="00EA1F71"/>
    <w:rsid w:val="00FB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A0"/>
    <w:pPr>
      <w:widowControl w:val="0"/>
      <w:jc w:val="both"/>
    </w:pPr>
  </w:style>
  <w:style w:type="paragraph" w:styleId="6">
    <w:name w:val="heading 6"/>
    <w:basedOn w:val="a"/>
    <w:link w:val="6Char"/>
    <w:uiPriority w:val="9"/>
    <w:qFormat/>
    <w:rsid w:val="00E95CE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E95CE5"/>
    <w:rPr>
      <w:rFonts w:ascii="宋体" w:eastAsia="宋体" w:hAnsi="宋体" w:cs="宋体"/>
      <w:b/>
      <w:bCs/>
      <w:kern w:val="0"/>
      <w:sz w:val="15"/>
      <w:szCs w:val="15"/>
    </w:rPr>
  </w:style>
  <w:style w:type="character" w:customStyle="1" w:styleId="15">
    <w:name w:val="15"/>
    <w:basedOn w:val="a0"/>
    <w:rsid w:val="00E95CE5"/>
  </w:style>
  <w:style w:type="paragraph" w:styleId="a3">
    <w:name w:val="header"/>
    <w:basedOn w:val="a"/>
    <w:link w:val="Char"/>
    <w:uiPriority w:val="99"/>
    <w:semiHidden/>
    <w:unhideWhenUsed/>
    <w:rsid w:val="00634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4D35"/>
    <w:rPr>
      <w:sz w:val="18"/>
      <w:szCs w:val="18"/>
    </w:rPr>
  </w:style>
  <w:style w:type="paragraph" w:styleId="a4">
    <w:name w:val="footer"/>
    <w:basedOn w:val="a"/>
    <w:link w:val="Char0"/>
    <w:uiPriority w:val="99"/>
    <w:semiHidden/>
    <w:unhideWhenUsed/>
    <w:rsid w:val="00634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D35"/>
    <w:rPr>
      <w:sz w:val="18"/>
      <w:szCs w:val="18"/>
    </w:rPr>
  </w:style>
  <w:style w:type="paragraph" w:styleId="a5">
    <w:name w:val="Balloon Text"/>
    <w:basedOn w:val="a"/>
    <w:link w:val="Char1"/>
    <w:uiPriority w:val="99"/>
    <w:semiHidden/>
    <w:unhideWhenUsed/>
    <w:rsid w:val="000F0A4E"/>
    <w:rPr>
      <w:sz w:val="18"/>
      <w:szCs w:val="18"/>
    </w:rPr>
  </w:style>
  <w:style w:type="character" w:customStyle="1" w:styleId="Char1">
    <w:name w:val="批注框文本 Char"/>
    <w:basedOn w:val="a0"/>
    <w:link w:val="a5"/>
    <w:uiPriority w:val="99"/>
    <w:semiHidden/>
    <w:rsid w:val="000F0A4E"/>
    <w:rPr>
      <w:sz w:val="18"/>
      <w:szCs w:val="18"/>
    </w:rPr>
  </w:style>
</w:styles>
</file>

<file path=word/webSettings.xml><?xml version="1.0" encoding="utf-8"?>
<w:webSettings xmlns:r="http://schemas.openxmlformats.org/officeDocument/2006/relationships" xmlns:w="http://schemas.openxmlformats.org/wordprocessingml/2006/main">
  <w:divs>
    <w:div w:id="16815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975</Words>
  <Characters>5563</Characters>
  <Application>Microsoft Office Word</Application>
  <DocSecurity>0</DocSecurity>
  <Lines>46</Lines>
  <Paragraphs>13</Paragraphs>
  <ScaleCrop>false</ScaleCrop>
  <Company>Microsoft</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25</cp:revision>
  <dcterms:created xsi:type="dcterms:W3CDTF">2021-07-23T06:50:00Z</dcterms:created>
  <dcterms:modified xsi:type="dcterms:W3CDTF">2021-08-04T09:50:00Z</dcterms:modified>
</cp:coreProperties>
</file>